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hAnsi="Arial"/>
        </w:rPr>
      </w:pPr>
    </w:p>
    <w:p>
      <w:pPr>
        <w:pStyle w:val="[No Paragraph Style]"/>
        <w:rPr>
          <w:rFonts w:ascii="Arial" w:cs="Arial" w:hAnsi="Arial" w:eastAsia="Arial"/>
          <w:sz w:val="22"/>
          <w:szCs w:val="22"/>
        </w:rPr>
      </w:pPr>
      <w:r>
        <w:rPr>
          <w:rFonts w:ascii="Arial" w:hAnsi="Arial"/>
          <w:smallCaps w:val="1"/>
          <w:sz w:val="22"/>
          <w:szCs w:val="22"/>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922430" cy="420440"/>
                    </a:xfrm>
                    <a:prstGeom prst="rect">
                      <a:avLst/>
                    </a:prstGeom>
                    <a:ln w="12700" cap="flat">
                      <a:noFill/>
                      <a:miter lim="400000"/>
                    </a:ln>
                    <a:effectLst/>
                  </pic:spPr>
                </pic:pic>
              </a:graphicData>
            </a:graphic>
          </wp:inline>
        </w:drawing>
      </w:r>
      <w:r>
        <w:rPr>
          <w:rFonts w:ascii="Arial" w:hAnsi="Arial"/>
          <w:smallCaps w:val="1"/>
          <w:sz w:val="22"/>
          <w:szCs w:val="22"/>
          <w:rtl w:val="0"/>
          <w:lang w:val="en-US"/>
        </w:rPr>
        <w:t xml:space="preserve">  </w:t>
      </w:r>
      <w:r>
        <w:rPr>
          <w:rFonts w:ascii="Arial" w:hAnsi="Arial"/>
          <w:smallCaps w:val="1"/>
          <w:rtl w:val="0"/>
          <w:lang w:val="en-US"/>
        </w:rPr>
        <w:t>electronics representatives association</w:t>
      </w:r>
    </w:p>
    <w:p>
      <w:pPr>
        <w:pStyle w:val="Body A A"/>
        <w:shd w:val="clear" w:color="auto" w:fill="ffffff"/>
        <w:spacing w:after="0" w:line="240" w:lineRule="auto"/>
      </w:pPr>
    </w:p>
    <w:p>
      <w:pPr>
        <w:pStyle w:val="Body A A"/>
        <w:shd w:val="clear" w:color="auto" w:fill="ffffff"/>
        <w:spacing w:after="0" w:line="240" w:lineRule="auto"/>
      </w:pPr>
    </w:p>
    <w:p>
      <w:pPr>
        <w:pStyle w:val="Body A A"/>
        <w:shd w:val="clear" w:color="auto" w:fill="ffffff"/>
        <w:spacing w:after="0" w:line="240" w:lineRule="auto"/>
        <w:rPr>
          <w:b w:val="1"/>
          <w:bCs w:val="1"/>
        </w:rPr>
      </w:pPr>
      <w:r>
        <w:rPr>
          <w:b w:val="1"/>
          <w:bCs w:val="1"/>
          <w:rtl w:val="0"/>
          <w:lang w:val="en-US"/>
        </w:rPr>
        <w:t xml:space="preserve">FOR IMMEDIATE RELEASE </w:t>
      </w:r>
      <w:r>
        <w:rPr>
          <w:b w:val="1"/>
          <w:bCs w:val="1"/>
          <w:rtl w:val="0"/>
          <w:lang w:val="en-US"/>
        </w:rPr>
        <w:t xml:space="preserve">– </w:t>
      </w:r>
      <w:r>
        <w:rPr>
          <w:b w:val="1"/>
          <w:bCs w:val="1"/>
          <w:rtl w:val="0"/>
          <w:lang w:val="en-US"/>
        </w:rPr>
        <w:t>May 17, 2017</w:t>
      </w:r>
    </w:p>
    <w:p>
      <w:pPr>
        <w:pStyle w:val="Body A A"/>
        <w:shd w:val="clear" w:color="auto" w:fill="ffffff"/>
        <w:spacing w:after="0" w:line="240" w:lineRule="auto"/>
        <w:rPr>
          <w:rFonts w:ascii="Arial" w:cs="Arial" w:hAnsi="Arial" w:eastAsia="Arial"/>
        </w:rPr>
      </w:pPr>
    </w:p>
    <w:p>
      <w:pPr>
        <w:pStyle w:val="Body A A"/>
        <w:shd w:val="clear" w:color="auto" w:fill="ffffff"/>
        <w:spacing w:after="240" w:line="240" w:lineRule="auto"/>
      </w:pPr>
      <w:r>
        <w:rPr>
          <w:rtl w:val="0"/>
          <w:lang w:val="en-US"/>
        </w:rPr>
        <w:t>Contact:</w:t>
      </w:r>
      <w:r>
        <w:rPr>
          <w:rtl w:val="0"/>
          <w:lang w:val="en-US"/>
        </w:rPr>
        <w:t> </w:t>
      </w:r>
      <w:r>
        <w:rPr>
          <w:rtl w:val="0"/>
          <w:lang w:val="en-US"/>
        </w:rPr>
        <w:t>Neda Simeonova / Communications Director / nsimeonova@era.org</w:t>
      </w:r>
    </w:p>
    <w:p>
      <w:pPr>
        <w:pStyle w:val="Body A"/>
        <w:jc w:val="center"/>
        <w:rPr>
          <w:rFonts w:ascii="Arial" w:cs="Arial" w:hAnsi="Arial" w:eastAsia="Arial"/>
          <w:b w:val="1"/>
          <w:bCs w:val="1"/>
        </w:rPr>
      </w:pPr>
    </w:p>
    <w:p>
      <w:pPr>
        <w:pStyle w:val="Body A"/>
        <w:jc w:val="center"/>
        <w:rPr>
          <w:rFonts w:ascii="Arial" w:cs="Arial" w:hAnsi="Arial" w:eastAsia="Arial"/>
          <w:b w:val="1"/>
          <w:bCs w:val="1"/>
        </w:rPr>
      </w:pPr>
      <w:r>
        <w:rPr>
          <w:rFonts w:ascii="Arial" w:hAnsi="Arial"/>
          <w:b w:val="1"/>
          <w:bCs w:val="1"/>
          <w:rtl w:val="0"/>
          <w:lang w:val="en-US"/>
        </w:rPr>
        <w:t xml:space="preserve">New England ERA Hosts Education Event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New England chapter </w:t>
      </w:r>
      <w:r>
        <w:rPr>
          <w:rFonts w:ascii="Arial" w:hAnsi="Arial"/>
          <w:u w:color="ff0000"/>
          <w:rtl w:val="0"/>
          <w:lang w:val="en-US"/>
        </w:rPr>
        <w:t xml:space="preserve">of the Electronics Representatives Association (ERA) </w:t>
      </w:r>
      <w:r>
        <w:rPr>
          <w:rFonts w:ascii="Arial" w:hAnsi="Arial"/>
          <w:rtl w:val="0"/>
          <w:lang w:val="en-US"/>
        </w:rPr>
        <w:t xml:space="preserve">hosted a successful educational event on May 3 at Waxy's in Lexington, Mass., featuring guest speaker John Hutson, </w:t>
      </w:r>
      <w:r>
        <w:rPr>
          <w:rFonts w:ascii="Arial" w:hAnsi="Arial"/>
          <w:u w:color="ff0000"/>
          <w:rtl w:val="0"/>
          <w:lang w:val="en-US"/>
        </w:rPr>
        <w:t xml:space="preserve">CPMR, </w:t>
      </w:r>
      <w:r>
        <w:rPr>
          <w:rFonts w:ascii="Arial" w:hAnsi="Arial"/>
          <w:rtl w:val="0"/>
          <w:lang w:val="en-US"/>
        </w:rPr>
        <w:t>president of the MacInnis Group.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Hutson presented the </w:t>
      </w:r>
      <w:r>
        <w:rPr>
          <w:rFonts w:ascii="Arial" w:hAnsi="Arial" w:hint="default"/>
          <w:rtl w:val="0"/>
          <w:lang w:val="en-US"/>
        </w:rPr>
        <w:t>“</w:t>
      </w:r>
      <w:r>
        <w:rPr>
          <w:rFonts w:ascii="Arial" w:hAnsi="Arial"/>
          <w:rtl w:val="0"/>
          <w:lang w:val="en-US"/>
        </w:rPr>
        <w:t>Technology Swap Shop Update,</w:t>
      </w:r>
      <w:r>
        <w:rPr>
          <w:rFonts w:ascii="Arial" w:hAnsi="Arial" w:hint="default"/>
          <w:rtl w:val="0"/>
          <w:lang w:val="en-US"/>
        </w:rPr>
        <w:t xml:space="preserve">” </w:t>
      </w:r>
      <w:r>
        <w:rPr>
          <w:rFonts w:ascii="Arial" w:hAnsi="Arial"/>
          <w:rtl w:val="0"/>
          <w:lang w:val="en-US"/>
        </w:rPr>
        <w:t xml:space="preserve">a breakout seminar from the recent ERA Conference. The presentation generated a lot of good discussion among reps, distributors and manufacturers who attended the event.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Gary Shanahan, area d</w:t>
      </w:r>
      <w:r>
        <w:rPr>
          <w:rFonts w:ascii="Arial" w:hAnsi="Arial"/>
          <w:rtl w:val="0"/>
          <w:lang w:val="es-ES_tradnl"/>
        </w:rPr>
        <w:t xml:space="preserve">irector </w:t>
      </w:r>
      <w:r>
        <w:rPr>
          <w:rFonts w:ascii="Arial" w:hAnsi="Arial" w:hint="default"/>
          <w:rtl w:val="0"/>
          <w:lang w:val="en-US"/>
        </w:rPr>
        <w:t xml:space="preserve">– </w:t>
      </w:r>
      <w:r>
        <w:rPr>
          <w:rFonts w:ascii="Arial" w:hAnsi="Arial"/>
          <w:rtl w:val="0"/>
          <w:lang w:val="en-US"/>
        </w:rPr>
        <w:t xml:space="preserve">business development east for </w:t>
      </w:r>
      <w:r>
        <w:rPr>
          <w:rFonts w:ascii="Arial" w:hAnsi="Arial"/>
          <w:u w:color="ff0000"/>
          <w:rtl w:val="0"/>
          <w:lang w:val="en-US"/>
        </w:rPr>
        <w:t>Digi-Key</w:t>
      </w:r>
      <w:r>
        <w:rPr>
          <w:rFonts w:ascii="Arial" w:hAnsi="Arial"/>
          <w:rtl w:val="0"/>
          <w:lang w:val="en-US"/>
        </w:rPr>
        <w:t xml:space="preserve"> Corporation, shared his assessment of the </w:t>
      </w:r>
      <w:r>
        <w:rPr>
          <w:rFonts w:ascii="Arial" w:hAnsi="Arial"/>
          <w:u w:color="ff0000"/>
          <w:rtl w:val="0"/>
          <w:lang w:val="en-US"/>
        </w:rPr>
        <w:t>event:</w:t>
      </w:r>
      <w:r>
        <w:rPr>
          <w:rFonts w:ascii="Arial" w:hAnsi="Arial" w:hint="default"/>
          <w:rtl w:val="0"/>
          <w:lang w:val="en-US"/>
        </w:rPr>
        <w:t xml:space="preserve"> “</w:t>
      </w:r>
      <w:r>
        <w:rPr>
          <w:rFonts w:ascii="Arial" w:hAnsi="Arial"/>
          <w:rtl w:val="0"/>
          <w:lang w:val="en-US"/>
        </w:rPr>
        <w:t xml:space="preserve">A very informative session </w:t>
      </w:r>
      <w:r>
        <w:rPr>
          <w:rFonts w:ascii="Arial" w:hAnsi="Arial" w:hint="default"/>
          <w:rtl w:val="0"/>
          <w:lang w:val="en-US"/>
        </w:rPr>
        <w:t xml:space="preserve">… </w:t>
      </w:r>
      <w:r>
        <w:rPr>
          <w:rFonts w:ascii="Arial" w:hAnsi="Arial"/>
          <w:rtl w:val="0"/>
          <w:lang w:val="en-US"/>
        </w:rPr>
        <w:t>and always a pleasure to catch up with wonderful organizations and people. That</w:t>
      </w:r>
      <w:r>
        <w:rPr>
          <w:rFonts w:ascii="Arial" w:hAnsi="Arial" w:hint="default"/>
          <w:rtl w:val="0"/>
          <w:lang w:val="en-US"/>
        </w:rPr>
        <w:t>’</w:t>
      </w:r>
      <w:r>
        <w:rPr>
          <w:rFonts w:ascii="Arial" w:hAnsi="Arial"/>
          <w:rtl w:val="0"/>
          <w:lang w:val="en-US"/>
        </w:rPr>
        <w:t>s what keeps this business fun!</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chapter also took the opportunity to honor New England ERA Executive D</w:t>
      </w:r>
      <w:r>
        <w:rPr>
          <w:rFonts w:ascii="Arial" w:hAnsi="Arial"/>
          <w:rtl w:val="0"/>
          <w:lang w:val="es-ES_tradnl"/>
        </w:rPr>
        <w:t>irector</w:t>
      </w:r>
      <w:r>
        <w:rPr>
          <w:rFonts w:ascii="Arial" w:hAnsi="Arial"/>
          <w:rtl w:val="0"/>
          <w:lang w:val="en-US"/>
        </w:rPr>
        <w:t xml:space="preserve"> Norman MacInnis, CPMR, who was recently awarded Life Membership </w:t>
      </w:r>
      <w:r>
        <w:rPr>
          <w:rFonts w:ascii="Arial" w:hAnsi="Arial"/>
          <w:u w:color="ff0000"/>
          <w:rtl w:val="0"/>
          <w:lang w:val="en-US"/>
        </w:rPr>
        <w:t>by</w:t>
      </w:r>
      <w:r>
        <w:rPr>
          <w:rFonts w:ascii="Arial" w:hAnsi="Arial"/>
          <w:rtl w:val="0"/>
          <w:lang w:val="en-US"/>
        </w:rPr>
        <w:t xml:space="preserve"> the National ERA Board </w:t>
      </w:r>
      <w:r>
        <w:rPr>
          <w:rFonts w:ascii="Arial" w:hAnsi="Arial"/>
          <w:u w:color="ff0000"/>
          <w:rtl w:val="0"/>
          <w:lang w:val="en-US"/>
        </w:rPr>
        <w:t>of Directors.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next chapter gathering will be </w:t>
      </w:r>
      <w:r>
        <w:rPr>
          <w:rFonts w:ascii="Arial" w:hAnsi="Arial"/>
          <w:u w:color="ff0000"/>
          <w:rtl w:val="0"/>
          <w:lang w:val="en-US"/>
        </w:rPr>
        <w:t>in conjunction with</w:t>
      </w:r>
      <w:r>
        <w:rPr>
          <w:rFonts w:ascii="Arial" w:hAnsi="Arial"/>
          <w:rtl w:val="0"/>
          <w:lang w:val="en-US"/>
        </w:rPr>
        <w:t xml:space="preserve"> the Boston Area ECIA Regional Series </w:t>
      </w:r>
      <w:r>
        <w:rPr>
          <w:rFonts w:ascii="Arial" w:hAnsi="Arial"/>
          <w:u w:color="ff0000"/>
          <w:rtl w:val="0"/>
          <w:lang w:val="en-US"/>
        </w:rPr>
        <w:t>event on June 15.</w:t>
      </w:r>
    </w:p>
    <w:p>
      <w:pPr>
        <w:pStyle w:val="Body A"/>
        <w:rPr>
          <w:rFonts w:ascii="Arial" w:cs="Arial" w:hAnsi="Arial" w:eastAsia="Arial"/>
        </w:rPr>
      </w:pPr>
    </w:p>
    <w:p>
      <w:pPr>
        <w:pStyle w:val="Body A"/>
        <w:rPr>
          <w:rFonts w:ascii="Arial" w:cs="Arial" w:hAnsi="Arial" w:eastAsia="Arial"/>
          <w:b w:val="1"/>
          <w:bCs w:val="1"/>
        </w:rPr>
      </w:pPr>
      <w:r>
        <w:rPr>
          <w:rFonts w:ascii="Arial" w:hAnsi="Arial"/>
          <w:b w:val="1"/>
          <w:bCs w:val="1"/>
          <w:rtl w:val="0"/>
          <w:lang w:val="en-US"/>
        </w:rPr>
        <w:t>About ERA</w:t>
      </w:r>
    </w:p>
    <w:p>
      <w:pPr>
        <w:pStyle w:val="Body A"/>
        <w:rPr>
          <w:rFonts w:ascii="Arial" w:cs="Arial" w:hAnsi="Arial" w:eastAsia="Arial"/>
        </w:rPr>
      </w:pPr>
      <w:r>
        <w:rPr>
          <w:rFonts w:ascii="Arial" w:hAnsi="Arial"/>
          <w:rtl w:val="0"/>
          <w:lang w:val="en-US"/>
        </w:rPr>
        <w:t>The 82-year-old Electronics Representatives Association (ERA) is the international trade organization for professional field sales companies in the global electronics industries, manufacturers who go to market through representative firms and global distributors. It is the mission of ERA to support the professional field sales function through programs and activities that educate, inform and advocate for manufacturers</w:t>
      </w:r>
      <w:r>
        <w:rPr>
          <w:rFonts w:ascii="Arial" w:hAnsi="Arial" w:hint="default"/>
          <w:rtl w:val="0"/>
          <w:lang w:val="fr-FR"/>
        </w:rPr>
        <w:t xml:space="preserve">’ </w:t>
      </w:r>
      <w:r>
        <w:rPr>
          <w:rFonts w:ascii="Arial" w:hAnsi="Arial"/>
          <w:rtl w:val="0"/>
          <w:lang w:val="en-US"/>
        </w:rPr>
        <w:t>representatives, the principals they represent and the distributors who are reps</w:t>
      </w:r>
      <w:r>
        <w:rPr>
          <w:rFonts w:ascii="Arial" w:hAnsi="Arial" w:hint="default"/>
          <w:rtl w:val="0"/>
          <w:lang w:val="fr-FR"/>
        </w:rPr>
        <w:t xml:space="preserve">’ </w:t>
      </w:r>
      <w:r>
        <w:rPr>
          <w:rFonts w:ascii="Arial" w:hAnsi="Arial"/>
          <w:rtl w:val="0"/>
          <w:lang w:val="en-US"/>
        </w:rPr>
        <w:t xml:space="preserve">partners in local territories. ERA member representative firms (often called </w:t>
      </w:r>
      <w:r>
        <w:rPr>
          <w:rFonts w:ascii="Arial" w:hAnsi="Arial" w:hint="default"/>
          <w:rtl w:val="0"/>
          <w:lang w:val="en-US"/>
        </w:rPr>
        <w:t>“</w:t>
      </w:r>
      <w:r>
        <w:rPr>
          <w:rFonts w:ascii="Arial" w:hAnsi="Arial"/>
          <w:rtl w:val="0"/>
          <w:lang w:val="en-US"/>
        </w:rPr>
        <w:t>reps</w:t>
      </w:r>
      <w:r>
        <w:rPr>
          <w:rFonts w:ascii="Arial" w:hAnsi="Arial" w:hint="default"/>
          <w:rtl w:val="0"/>
          <w:lang w:val="en-US"/>
        </w:rPr>
        <w:t>”</w:t>
      </w:r>
      <w:r>
        <w:rPr>
          <w:rFonts w:ascii="Arial" w:hAnsi="Arial"/>
          <w:rtl w:val="0"/>
          <w:lang w:val="en-US"/>
        </w:rPr>
        <w:t xml:space="preserve">) provide field sales services on an exclusive basis to manufacturers of related (but non-competing) products in a defined territory. For more information about ERA, visit </w:t>
      </w:r>
      <w:r>
        <w:rPr>
          <w:rStyle w:val="Hyperlink.0"/>
          <w:rFonts w:ascii="Arial" w:cs="Arial" w:hAnsi="Arial" w:eastAsia="Arial"/>
          <w:u w:val="single"/>
          <w:lang w:val="en-US"/>
        </w:rPr>
        <w:fldChar w:fldCharType="begin" w:fldLock="0"/>
      </w:r>
      <w:r>
        <w:rPr>
          <w:rStyle w:val="Hyperlink.0"/>
          <w:rFonts w:ascii="Arial" w:cs="Arial" w:hAnsi="Arial" w:eastAsia="Arial"/>
          <w:u w:val="single"/>
          <w:lang w:val="en-US"/>
        </w:rPr>
        <w:instrText xml:space="preserve"> HYPERLINK "http://era.org"</w:instrText>
      </w:r>
      <w:r>
        <w:rPr>
          <w:rStyle w:val="Hyperlink.0"/>
          <w:rFonts w:ascii="Arial" w:cs="Arial" w:hAnsi="Arial" w:eastAsia="Arial"/>
          <w:u w:val="single"/>
          <w:lang w:val="en-US"/>
        </w:rPr>
        <w:fldChar w:fldCharType="separate" w:fldLock="0"/>
      </w:r>
      <w:r>
        <w:rPr>
          <w:rStyle w:val="Hyperlink.0"/>
          <w:rFonts w:ascii="Arial" w:hAnsi="Arial"/>
          <w:u w:val="single"/>
          <w:rtl w:val="0"/>
          <w:lang w:val="en-US"/>
        </w:rPr>
        <w:t>era.org</w:t>
      </w:r>
      <w:r>
        <w:rPr>
          <w:rFonts w:ascii="Arial" w:cs="Arial" w:hAnsi="Arial" w:eastAsia="Arial"/>
        </w:rPr>
        <w:fldChar w:fldCharType="end" w:fldLock="0"/>
      </w:r>
      <w:r>
        <w:rPr>
          <w:rStyle w:val="None"/>
          <w:rFonts w:ascii="Arial" w:hAnsi="Arial"/>
          <w:rtl w:val="0"/>
          <w:lang w:val="en-US"/>
        </w:rPr>
        <w:t>.</w:t>
      </w:r>
    </w:p>
    <w:p>
      <w:pPr>
        <w:pStyle w:val="Body A"/>
        <w:rPr>
          <w:rFonts w:ascii="Arial" w:cs="Arial" w:hAnsi="Arial" w:eastAsia="Arial"/>
        </w:rPr>
      </w:pPr>
    </w:p>
    <w:p>
      <w:pPr>
        <w:pStyle w:val="[No Paragraph Style]"/>
        <w:spacing w:line="240" w:lineRule="auto"/>
        <w:rPr>
          <w:rFonts w:ascii="Arial" w:cs="Arial" w:hAnsi="Arial" w:eastAsia="Arial"/>
          <w:sz w:val="22"/>
          <w:szCs w:val="22"/>
        </w:rPr>
      </w:pPr>
    </w:p>
    <w:p>
      <w:pPr>
        <w:pStyle w:val="[No Paragraph Style]"/>
        <w:spacing w:line="240" w:lineRule="auto"/>
        <w:jc w:val="center"/>
        <w:rPr>
          <w:rStyle w:val="None"/>
          <w:rFonts w:ascii="Arial" w:cs="Arial" w:hAnsi="Arial" w:eastAsia="Arial"/>
          <w:sz w:val="22"/>
          <w:szCs w:val="22"/>
        </w:rPr>
      </w:pPr>
      <w:r>
        <w:rPr>
          <w:rStyle w:val="None"/>
          <w:rFonts w:ascii="Arial" w:hAnsi="Arial"/>
          <w:sz w:val="22"/>
          <w:szCs w:val="22"/>
          <w:rtl w:val="0"/>
          <w:lang w:val="en-US"/>
        </w:rPr>
        <w:t>###</w:t>
      </w: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pBdr>
          <w:top w:val="nil"/>
          <w:left w:val="nil"/>
          <w:bottom w:val="single" w:color="000000" w:sz="12" w:space="0" w:shadow="0" w:frame="0"/>
          <w:right w:val="nil"/>
        </w:pBd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Style w:val="None"/>
          <w:rFonts w:ascii="Arial" w:cs="Arial" w:hAnsi="Arial" w:eastAsia="Arial"/>
          <w:sz w:val="22"/>
          <w:szCs w:val="22"/>
        </w:rPr>
      </w:pPr>
      <w:r>
        <w:rPr>
          <w:rStyle w:val="None"/>
          <w:rFonts w:ascii="Arial" w:hAnsi="Arial"/>
          <w:sz w:val="22"/>
          <w:szCs w:val="22"/>
          <w:rtl w:val="0"/>
          <w:lang w:val="en-US"/>
        </w:rPr>
        <w:t xml:space="preserve">Electronics Representatives Association </w:t>
      </w:r>
    </w:p>
    <w:p>
      <w:pPr>
        <w:pStyle w:val="[No Paragraph Style]"/>
        <w:spacing w:line="240" w:lineRule="auto"/>
        <w:jc w:val="center"/>
        <w:rPr>
          <w:rStyle w:val="None"/>
          <w:rFonts w:ascii="Arial" w:cs="Arial" w:hAnsi="Arial" w:eastAsia="Arial"/>
          <w:sz w:val="22"/>
          <w:szCs w:val="22"/>
        </w:rPr>
      </w:pPr>
      <w:r>
        <w:rPr>
          <w:rStyle w:val="None"/>
          <w:rFonts w:ascii="Arial" w:hAnsi="Arial"/>
          <w:sz w:val="22"/>
          <w:szCs w:val="22"/>
          <w:rtl w:val="0"/>
          <w:lang w:val="en-US"/>
        </w:rPr>
        <w:t>1325</w:t>
      </w:r>
      <w:r>
        <w:rPr>
          <w:rStyle w:val="None"/>
          <w:rFonts w:ascii="Arial" w:hAnsi="Arial" w:hint="default"/>
          <w:sz w:val="22"/>
          <w:szCs w:val="22"/>
          <w:rtl w:val="0"/>
          <w:lang w:val="en-US"/>
        </w:rPr>
        <w:t> </w:t>
      </w:r>
      <w:r>
        <w:rPr>
          <w:rStyle w:val="None"/>
          <w:rFonts w:ascii="Arial" w:hAnsi="Arial"/>
          <w:sz w:val="22"/>
          <w:szCs w:val="22"/>
          <w:rtl w:val="0"/>
          <w:lang w:val="en-US"/>
        </w:rPr>
        <w:t>S.</w:t>
      </w:r>
      <w:r>
        <w:rPr>
          <w:rStyle w:val="None"/>
          <w:rFonts w:ascii="Arial" w:hAnsi="Arial" w:hint="default"/>
          <w:sz w:val="22"/>
          <w:szCs w:val="22"/>
          <w:rtl w:val="0"/>
          <w:lang w:val="en-US"/>
        </w:rPr>
        <w:t> </w:t>
      </w:r>
      <w:r>
        <w:rPr>
          <w:rStyle w:val="None"/>
          <w:rFonts w:ascii="Arial" w:hAnsi="Arial"/>
          <w:sz w:val="22"/>
          <w:szCs w:val="22"/>
          <w:rtl w:val="0"/>
          <w:lang w:val="en-US"/>
        </w:rPr>
        <w:t>Arlington</w:t>
      </w:r>
      <w:r>
        <w:rPr>
          <w:rStyle w:val="None"/>
          <w:rFonts w:ascii="Arial" w:hAnsi="Arial" w:hint="default"/>
          <w:sz w:val="22"/>
          <w:szCs w:val="22"/>
          <w:rtl w:val="0"/>
          <w:lang w:val="en-US"/>
        </w:rPr>
        <w:t> </w:t>
      </w:r>
      <w:r>
        <w:rPr>
          <w:rStyle w:val="None"/>
          <w:rFonts w:ascii="Arial" w:hAnsi="Arial"/>
          <w:sz w:val="22"/>
          <w:szCs w:val="22"/>
          <w:rtl w:val="0"/>
          <w:lang w:val="en-US"/>
        </w:rPr>
        <w:t>Heights</w:t>
      </w:r>
      <w:r>
        <w:rPr>
          <w:rStyle w:val="None"/>
          <w:rFonts w:ascii="Arial" w:hAnsi="Arial" w:hint="default"/>
          <w:sz w:val="22"/>
          <w:szCs w:val="22"/>
          <w:rtl w:val="0"/>
          <w:lang w:val="en-US"/>
        </w:rPr>
        <w:t> </w:t>
      </w:r>
      <w:r>
        <w:rPr>
          <w:rStyle w:val="None"/>
          <w:rFonts w:ascii="Arial" w:hAnsi="Arial"/>
          <w:sz w:val="22"/>
          <w:szCs w:val="22"/>
          <w:rtl w:val="0"/>
          <w:lang w:val="en-US"/>
        </w:rPr>
        <w:t>Road,</w:t>
      </w:r>
      <w:r>
        <w:rPr>
          <w:rStyle w:val="None"/>
          <w:rFonts w:ascii="Arial" w:hAnsi="Arial" w:hint="default"/>
          <w:sz w:val="22"/>
          <w:szCs w:val="22"/>
          <w:rtl w:val="0"/>
          <w:lang w:val="en-US"/>
        </w:rPr>
        <w:t> </w:t>
      </w:r>
      <w:r>
        <w:rPr>
          <w:rStyle w:val="None"/>
          <w:rFonts w:ascii="Arial" w:hAnsi="Arial"/>
          <w:sz w:val="22"/>
          <w:szCs w:val="22"/>
          <w:rtl w:val="0"/>
          <w:lang w:val="en-US"/>
        </w:rPr>
        <w:t>Suite</w:t>
      </w:r>
      <w:r>
        <w:rPr>
          <w:rStyle w:val="None"/>
          <w:rFonts w:ascii="Arial" w:hAnsi="Arial" w:hint="default"/>
          <w:sz w:val="22"/>
          <w:szCs w:val="22"/>
          <w:rtl w:val="0"/>
          <w:lang w:val="en-US"/>
        </w:rPr>
        <w:t> </w:t>
      </w:r>
      <w:r>
        <w:rPr>
          <w:rStyle w:val="None"/>
          <w:rFonts w:ascii="Arial" w:hAnsi="Arial"/>
          <w:sz w:val="22"/>
          <w:szCs w:val="22"/>
          <w:rtl w:val="0"/>
          <w:lang w:val="en-US"/>
        </w:rPr>
        <w:t>204</w:t>
      </w:r>
      <w:r>
        <w:rPr>
          <w:rStyle w:val="None"/>
          <w:rFonts w:ascii="Arial" w:hAnsi="Arial" w:hint="default"/>
          <w:sz w:val="22"/>
          <w:szCs w:val="22"/>
          <w:rtl w:val="0"/>
          <w:lang w:val="en-US"/>
        </w:rPr>
        <w:t xml:space="preserve"> • </w:t>
      </w:r>
      <w:r>
        <w:rPr>
          <w:rStyle w:val="None"/>
          <w:rFonts w:ascii="Arial" w:hAnsi="Arial"/>
          <w:sz w:val="22"/>
          <w:szCs w:val="22"/>
          <w:rtl w:val="0"/>
          <w:lang w:val="en-US"/>
        </w:rPr>
        <w:t>Elk Grove Village,</w:t>
      </w:r>
      <w:r>
        <w:rPr>
          <w:rStyle w:val="None"/>
          <w:rFonts w:ascii="Arial" w:hAnsi="Arial" w:hint="default"/>
          <w:sz w:val="22"/>
          <w:szCs w:val="22"/>
          <w:rtl w:val="0"/>
          <w:lang w:val="en-US"/>
        </w:rPr>
        <w:t> </w:t>
      </w:r>
      <w:r>
        <w:rPr>
          <w:rStyle w:val="None"/>
          <w:rFonts w:ascii="Arial" w:hAnsi="Arial"/>
          <w:sz w:val="22"/>
          <w:szCs w:val="22"/>
          <w:rtl w:val="0"/>
          <w:lang w:val="en-US"/>
        </w:rPr>
        <w:t>IL</w:t>
      </w:r>
      <w:r>
        <w:rPr>
          <w:rStyle w:val="None"/>
          <w:rFonts w:ascii="Arial" w:hAnsi="Arial" w:hint="default"/>
          <w:sz w:val="22"/>
          <w:szCs w:val="22"/>
          <w:rtl w:val="0"/>
          <w:lang w:val="en-US"/>
        </w:rPr>
        <w:t> </w:t>
      </w:r>
      <w:r>
        <w:rPr>
          <w:rStyle w:val="None"/>
          <w:rFonts w:ascii="Arial" w:hAnsi="Arial"/>
          <w:sz w:val="22"/>
          <w:szCs w:val="22"/>
          <w:rtl w:val="0"/>
          <w:lang w:val="en-US"/>
        </w:rPr>
        <w:t xml:space="preserve">60007 </w:t>
      </w:r>
    </w:p>
    <w:p>
      <w:pPr>
        <w:pStyle w:val="[No Paragraph Style]"/>
        <w:spacing w:line="240" w:lineRule="auto"/>
        <w:jc w:val="center"/>
      </w:pPr>
      <w:r>
        <w:rPr>
          <w:rStyle w:val="None"/>
          <w:rFonts w:ascii="Arial" w:hAnsi="Arial"/>
          <w:sz w:val="22"/>
          <w:szCs w:val="22"/>
          <w:rtl w:val="0"/>
          <w:lang w:val="en-US"/>
        </w:rPr>
        <w:t xml:space="preserve">phone: 312-419-1432 </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fax: 312-419-1660 </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email: info@era.org </w:t>
      </w:r>
      <w:r>
        <w:rPr>
          <w:rStyle w:val="None"/>
          <w:rFonts w:ascii="Arial" w:hAnsi="Arial" w:hint="default"/>
          <w:sz w:val="22"/>
          <w:szCs w:val="22"/>
          <w:rtl w:val="0"/>
          <w:lang w:val="en-US"/>
        </w:rPr>
        <w:t xml:space="preserve">• </w:t>
      </w:r>
      <w:r>
        <w:rPr>
          <w:rStyle w:val="None"/>
          <w:rFonts w:ascii="Arial" w:hAnsi="Arial"/>
          <w:sz w:val="22"/>
          <w:szCs w:val="22"/>
          <w:rtl w:val="0"/>
          <w:lang w:val="en-US"/>
        </w:rPr>
        <w:t>URL: www.era.org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Paragraph Style]">
    <w:name w:val="[No Paragraph Style]"/>
    <w:next w:val="[No Paragraph Style]"/>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