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7A" w:rsidRDefault="00932126">
      <w:pPr>
        <w:pStyle w:val="NoParagraphStyle"/>
        <w:rPr>
          <w:rFonts w:ascii="Arial" w:eastAsia="Arial" w:hAnsi="Arial" w:cs="Arial"/>
        </w:rPr>
      </w:pPr>
      <w:bookmarkStart w:id="0" w:name="_GoBack"/>
      <w:bookmarkEnd w:id="0"/>
      <w:r>
        <w:rPr>
          <w:rFonts w:ascii="Arial" w:hAnsi="Arial"/>
          <w:smallCaps/>
          <w:noProof/>
        </w:rPr>
        <w:drawing>
          <wp:inline distT="0" distB="0" distL="0" distR="0">
            <wp:extent cx="922430" cy="4204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tretch>
                      <a:fillRect/>
                    </a:stretch>
                  </pic:blipFill>
                  <pic:spPr>
                    <a:xfrm>
                      <a:off x="0" y="0"/>
                      <a:ext cx="922430" cy="420440"/>
                    </a:xfrm>
                    <a:prstGeom prst="rect">
                      <a:avLst/>
                    </a:prstGeom>
                    <a:ln w="12700" cap="flat">
                      <a:noFill/>
                      <a:miter lim="400000"/>
                    </a:ln>
                    <a:effectLst/>
                  </pic:spPr>
                </pic:pic>
              </a:graphicData>
            </a:graphic>
          </wp:inline>
        </w:drawing>
      </w:r>
      <w:r>
        <w:rPr>
          <w:rFonts w:ascii="Arial" w:hAnsi="Arial"/>
          <w:smallCaps/>
        </w:rPr>
        <w:t xml:space="preserve">  electronics representatives association</w:t>
      </w:r>
    </w:p>
    <w:p w:rsidR="0087507A" w:rsidRDefault="0087507A">
      <w:pPr>
        <w:pStyle w:val="NoParagraphStyle"/>
        <w:rPr>
          <w:rFonts w:ascii="Arial" w:eastAsia="Arial" w:hAnsi="Arial" w:cs="Arial"/>
          <w:sz w:val="22"/>
          <w:szCs w:val="22"/>
        </w:rPr>
      </w:pPr>
    </w:p>
    <w:p w:rsidR="0087507A" w:rsidRDefault="0087507A">
      <w:pPr>
        <w:pStyle w:val="NoParagraphStyle"/>
        <w:rPr>
          <w:rFonts w:ascii="Arial" w:eastAsia="Arial" w:hAnsi="Arial" w:cs="Arial"/>
          <w:sz w:val="22"/>
          <w:szCs w:val="22"/>
        </w:rPr>
      </w:pPr>
    </w:p>
    <w:p w:rsidR="0087507A" w:rsidRDefault="00932126">
      <w:pPr>
        <w:pStyle w:val="NoParagraphStyle"/>
        <w:rPr>
          <w:rFonts w:ascii="Arial" w:eastAsia="Arial" w:hAnsi="Arial" w:cs="Arial"/>
          <w:sz w:val="22"/>
          <w:szCs w:val="22"/>
        </w:rPr>
      </w:pPr>
      <w:r>
        <w:rPr>
          <w:rFonts w:ascii="Arial" w:hAnsi="Arial"/>
          <w:b/>
          <w:bCs/>
          <w:sz w:val="22"/>
          <w:szCs w:val="22"/>
        </w:rPr>
        <w:t xml:space="preserve">FOR </w:t>
      </w:r>
      <w:proofErr w:type="gramStart"/>
      <w:r>
        <w:rPr>
          <w:rFonts w:ascii="Arial" w:hAnsi="Arial"/>
          <w:b/>
          <w:bCs/>
          <w:sz w:val="22"/>
          <w:szCs w:val="22"/>
        </w:rPr>
        <w:t>IMMEDIATE  RELEASE</w:t>
      </w:r>
      <w:proofErr w:type="gramEnd"/>
      <w:r>
        <w:rPr>
          <w:rFonts w:ascii="Arial" w:hAnsi="Arial"/>
          <w:b/>
          <w:bCs/>
          <w:sz w:val="22"/>
          <w:szCs w:val="22"/>
        </w:rPr>
        <w:t>:  July 11, 2017</w:t>
      </w:r>
    </w:p>
    <w:p w:rsidR="0087507A" w:rsidRDefault="0087507A">
      <w:pPr>
        <w:pStyle w:val="NoParagraphStyle"/>
        <w:rPr>
          <w:rFonts w:ascii="Arial" w:eastAsia="Arial" w:hAnsi="Arial" w:cs="Arial"/>
          <w:sz w:val="22"/>
          <w:szCs w:val="22"/>
        </w:rPr>
      </w:pPr>
    </w:p>
    <w:p w:rsidR="0087507A" w:rsidRDefault="00932126">
      <w:pPr>
        <w:pStyle w:val="NoParagraphStyle"/>
        <w:rPr>
          <w:rFonts w:ascii="Arial" w:eastAsia="Arial" w:hAnsi="Arial" w:cs="Arial"/>
          <w:sz w:val="22"/>
          <w:szCs w:val="22"/>
        </w:rPr>
      </w:pPr>
      <w:r>
        <w:rPr>
          <w:rFonts w:ascii="Arial" w:hAnsi="Arial"/>
          <w:sz w:val="22"/>
          <w:szCs w:val="22"/>
        </w:rPr>
        <w:t xml:space="preserve">Contact: Stephanie Tierney </w:t>
      </w:r>
      <w:r>
        <w:rPr>
          <w:rFonts w:ascii="Arial" w:hAnsi="Arial"/>
          <w:sz w:val="22"/>
          <w:szCs w:val="22"/>
        </w:rPr>
        <w:t xml:space="preserve">– </w:t>
      </w:r>
      <w:hyperlink r:id="rId8" w:history="1">
        <w:r>
          <w:rPr>
            <w:rStyle w:val="Hyperlink0"/>
            <w:rFonts w:ascii="Arial" w:hAnsi="Arial"/>
            <w:sz w:val="22"/>
            <w:szCs w:val="22"/>
          </w:rPr>
          <w:t>stierney@era.org</w:t>
        </w:r>
      </w:hyperlink>
    </w:p>
    <w:p w:rsidR="0087507A" w:rsidRDefault="0087507A">
      <w:pPr>
        <w:pStyle w:val="NoParagraphStyle"/>
        <w:rPr>
          <w:rFonts w:ascii="Arial" w:eastAsia="Arial" w:hAnsi="Arial" w:cs="Arial"/>
          <w:sz w:val="22"/>
          <w:szCs w:val="22"/>
        </w:rPr>
      </w:pPr>
    </w:p>
    <w:p w:rsidR="0087507A" w:rsidRDefault="0087507A">
      <w:pPr>
        <w:pStyle w:val="NoParagraphStyle"/>
        <w:rPr>
          <w:rFonts w:ascii="Arial" w:eastAsia="Arial" w:hAnsi="Arial" w:cs="Arial"/>
          <w:sz w:val="22"/>
          <w:szCs w:val="22"/>
        </w:rPr>
      </w:pPr>
    </w:p>
    <w:p w:rsidR="0087507A" w:rsidRDefault="00932126">
      <w:pPr>
        <w:pStyle w:val="Body"/>
        <w:jc w:val="center"/>
        <w:rPr>
          <w:b/>
          <w:bCs/>
        </w:rPr>
      </w:pPr>
      <w:r>
        <w:rPr>
          <w:b/>
          <w:bCs/>
        </w:rPr>
        <w:t>Northern California Hosts Golf Classic Event</w:t>
      </w:r>
    </w:p>
    <w:p w:rsidR="0087507A" w:rsidRDefault="00932126">
      <w:pPr>
        <w:pStyle w:val="Body"/>
      </w:pPr>
      <w:r>
        <w:t>After a three-year hiatus, Northern California ERA hosted its Golf Classic event at the Santa Clara Golf and</w:t>
      </w:r>
      <w:r>
        <w:t xml:space="preserve"> Tennis Club</w:t>
      </w:r>
      <w:r>
        <w:t xml:space="preserve"> on June 21, 2017, in Santa Clara, Calif. The scramble-style tournament was well attended by reps, manufacturers, distributors and custo</w:t>
      </w:r>
      <w:r>
        <w:t>mers from all over Northern California. A dinner banquet and an award presentation were held following the tournament. Cash prizes were given for longest drives, closest to the pins and best team score.</w:t>
      </w:r>
    </w:p>
    <w:p w:rsidR="0087507A" w:rsidRDefault="00932126">
      <w:pPr>
        <w:pStyle w:val="Body"/>
      </w:pPr>
      <w:r>
        <w:rPr>
          <w:lang w:val="pt-PT"/>
        </w:rPr>
        <w:t>ERA CEO Walter Tobin</w:t>
      </w:r>
      <w:r>
        <w:t xml:space="preserve"> was the guest of honor at the ev</w:t>
      </w:r>
      <w:r>
        <w:t xml:space="preserve">ent. Tobin spoke to a diverse group of golfers and ERA members, emphasizing the importance of supporting and growing ERA on both the local and national levels. </w:t>
      </w:r>
    </w:p>
    <w:p w:rsidR="0087507A" w:rsidRDefault="00932126">
      <w:pPr>
        <w:pStyle w:val="Body"/>
      </w:pPr>
      <w:r>
        <w:t>“</w:t>
      </w:r>
      <w:r>
        <w:t>Events like this attract and retain partners in ERA. We all work hard to promote the electroni</w:t>
      </w:r>
      <w:r>
        <w:t>cs rep industry. We should continue to increase involvement with the younger generation to continue the importance of promoting independent reps,</w:t>
      </w:r>
      <w:r>
        <w:t>” Tobin</w:t>
      </w:r>
      <w:r>
        <w:t xml:space="preserve"> said. He concluded by thanking Dave </w:t>
      </w:r>
      <w:proofErr w:type="spellStart"/>
      <w:r>
        <w:t>Gastel</w:t>
      </w:r>
      <w:proofErr w:type="spellEnd"/>
      <w:r>
        <w:t>, president of the Northern California ERA, for hosting a ver</w:t>
      </w:r>
      <w:r>
        <w:t>y successful tournament.</w:t>
      </w:r>
    </w:p>
    <w:p w:rsidR="0087507A" w:rsidRDefault="00932126">
      <w:pPr>
        <w:pStyle w:val="Body"/>
      </w:pPr>
      <w:proofErr w:type="spellStart"/>
      <w:r>
        <w:t>Gastel</w:t>
      </w:r>
      <w:proofErr w:type="spellEnd"/>
      <w:r>
        <w:t xml:space="preserve"> extended his appreciation to Tobin and those who came out to support the event. He stated that Northern California ERA is one of the most active chapters, hosting various activities that encompass education, training and abu</w:t>
      </w:r>
      <w:r>
        <w:t>ndant networking opportunities. Pastel closed the evening by saying,</w:t>
      </w:r>
      <w:r>
        <w:t xml:space="preserve"> “Let</w:t>
      </w:r>
      <w:r>
        <w:rPr>
          <w:lang w:val="fr-FR"/>
        </w:rPr>
        <w:t>’</w:t>
      </w:r>
      <w:r>
        <w:t>s connect, collaborate and innovate.</w:t>
      </w:r>
      <w:r>
        <w:t>”</w:t>
      </w:r>
    </w:p>
    <w:p w:rsidR="0087507A" w:rsidRDefault="00932126">
      <w:pPr>
        <w:pStyle w:val="Body"/>
      </w:pPr>
      <w:r>
        <w:t>Northern California ERA will be hosting three events in the coming months: Bocce on Sept.</w:t>
      </w:r>
      <w:r>
        <w:t xml:space="preserve"> 21</w:t>
      </w:r>
      <w:r>
        <w:t>;</w:t>
      </w:r>
      <w:r>
        <w:t xml:space="preserve"> Owners</w:t>
      </w:r>
      <w:r>
        <w:rPr>
          <w:lang w:val="fr-FR"/>
        </w:rPr>
        <w:t xml:space="preserve">’ </w:t>
      </w:r>
      <w:r>
        <w:t>Forum on Oct.</w:t>
      </w:r>
      <w:r>
        <w:t xml:space="preserve"> 10</w:t>
      </w:r>
      <w:r>
        <w:t>;</w:t>
      </w:r>
      <w:r>
        <w:t xml:space="preserve"> and the much-anticipated signature event, Electronics Industry Night Out, on Nov. 9, in which the mayors of San Jose, Santa Clara, Fremont and Livermore plan to attend. </w:t>
      </w:r>
    </w:p>
    <w:p w:rsidR="0087507A" w:rsidRDefault="00932126">
      <w:pPr>
        <w:pStyle w:val="Body"/>
      </w:pPr>
      <w:r>
        <w:rPr>
          <w:rStyle w:val="None"/>
          <w:b/>
          <w:bCs/>
        </w:rPr>
        <w:t>About ERA</w:t>
      </w:r>
      <w:r>
        <w:t xml:space="preserve"> </w:t>
      </w:r>
      <w:r>
        <w:br/>
      </w:r>
      <w:proofErr w:type="gramStart"/>
      <w:r>
        <w:t>The</w:t>
      </w:r>
      <w:proofErr w:type="gramEnd"/>
      <w:r>
        <w:t xml:space="preserve"> 82-year-old Electronics Representatives Association (ERA) is the inter</w:t>
      </w:r>
      <w:r>
        <w:t>national trade organization for professional field sales companies in the global electronics industries, manufacturers who go to market through representative firms and global distributors. It is the mission of ERA to support the professional field sales f</w:t>
      </w:r>
      <w:r>
        <w:t>unction through programs and activities that educate, inform and advocate for manufacturers' representatives, the principals they represent and the distributors who are reps' partners in local territories. ERA member representative firms (often called "rep</w:t>
      </w:r>
      <w:r>
        <w:t xml:space="preserve">s") provide field sales services on an exclusive basis to manufacturers of related (but non-competing) products in a defined territory. For more information about ERA, visit era.org. </w:t>
      </w:r>
      <w:r>
        <w:br/>
      </w:r>
    </w:p>
    <w:p w:rsidR="0087507A" w:rsidRDefault="00932126">
      <w:pPr>
        <w:pStyle w:val="Body"/>
        <w:rPr>
          <w:rStyle w:val="None"/>
          <w:b/>
          <w:bCs/>
        </w:rPr>
      </w:pPr>
      <w:r>
        <w:rPr>
          <w:rStyle w:val="None"/>
          <w:b/>
          <w:bCs/>
        </w:rPr>
        <w:t>About Northern California ERA</w:t>
      </w:r>
    </w:p>
    <w:p w:rsidR="0087507A" w:rsidRDefault="00932126">
      <w:pPr>
        <w:pStyle w:val="Body"/>
      </w:pPr>
      <w:r>
        <w:lastRenderedPageBreak/>
        <w:t>The Northern California ERA Territory, as</w:t>
      </w:r>
      <w:r>
        <w:t xml:space="preserve"> defined by the Electronic Industry Association's Unit Territory Plan, is Territory No. 29 stretching from Central California to the Oregon border including Northern Nevada. For more information about Northern CA ERA, visit </w:t>
      </w:r>
      <w:hyperlink r:id="rId9" w:history="1">
        <w:r>
          <w:rPr>
            <w:rStyle w:val="Hyperlink1"/>
          </w:rPr>
          <w:t>n</w:t>
        </w:r>
        <w:r>
          <w:rPr>
            <w:rStyle w:val="Hyperlink1"/>
          </w:rPr>
          <w:t>calera.org</w:t>
        </w:r>
      </w:hyperlink>
      <w:r>
        <w:t>.</w:t>
      </w:r>
    </w:p>
    <w:p w:rsidR="0087507A" w:rsidRDefault="00932126">
      <w:pPr>
        <w:pStyle w:val="Body"/>
        <w:jc w:val="center"/>
      </w:pPr>
      <w:r>
        <w:rPr>
          <w:noProof/>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177704</wp:posOffset>
            </wp:positionV>
            <wp:extent cx="6126480" cy="460279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RA Golf.jpg"/>
                    <pic:cNvPicPr>
                      <a:picLocks noChangeAspect="1"/>
                    </pic:cNvPicPr>
                  </pic:nvPicPr>
                  <pic:blipFill>
                    <a:blip r:embed="rId10">
                      <a:extLst/>
                    </a:blip>
                    <a:stretch>
                      <a:fillRect/>
                    </a:stretch>
                  </pic:blipFill>
                  <pic:spPr>
                    <a:xfrm>
                      <a:off x="0" y="0"/>
                      <a:ext cx="6126480" cy="4602796"/>
                    </a:xfrm>
                    <a:prstGeom prst="rect">
                      <a:avLst/>
                    </a:prstGeom>
                    <a:ln w="12700" cap="flat">
                      <a:noFill/>
                      <a:miter lim="400000"/>
                    </a:ln>
                    <a:effectLst/>
                  </pic:spPr>
                </pic:pic>
              </a:graphicData>
            </a:graphic>
          </wp:anchor>
        </w:drawing>
      </w:r>
    </w:p>
    <w:p w:rsidR="0087507A" w:rsidRDefault="0087507A">
      <w:pPr>
        <w:pStyle w:val="Body"/>
        <w:jc w:val="center"/>
      </w:pPr>
    </w:p>
    <w:p w:rsidR="0087507A" w:rsidRDefault="00932126">
      <w:pPr>
        <w:pStyle w:val="Body"/>
        <w:jc w:val="center"/>
        <w:rPr>
          <w:i/>
          <w:iCs/>
        </w:rPr>
      </w:pPr>
      <w:r>
        <w:rPr>
          <w:i/>
          <w:iCs/>
        </w:rPr>
        <w:t xml:space="preserve">(From left to right) </w:t>
      </w:r>
      <w:r>
        <w:rPr>
          <w:i/>
          <w:iCs/>
          <w:lang w:val="it-IT"/>
        </w:rPr>
        <w:t xml:space="preserve">Koti </w:t>
      </w:r>
      <w:proofErr w:type="spellStart"/>
      <w:r>
        <w:rPr>
          <w:i/>
          <w:iCs/>
          <w:lang w:val="it-IT"/>
        </w:rPr>
        <w:t>Ancha</w:t>
      </w:r>
      <w:proofErr w:type="spellEnd"/>
      <w:r>
        <w:rPr>
          <w:i/>
          <w:iCs/>
          <w:lang w:val="it-IT"/>
        </w:rPr>
        <w:t xml:space="preserve"> </w:t>
      </w:r>
      <w:r>
        <w:rPr>
          <w:i/>
          <w:iCs/>
        </w:rPr>
        <w:t xml:space="preserve">of </w:t>
      </w:r>
      <w:r>
        <w:rPr>
          <w:i/>
          <w:iCs/>
        </w:rPr>
        <w:t>Jabil Circuit, Kenny Kumar</w:t>
      </w:r>
      <w:proofErr w:type="gramStart"/>
      <w:r>
        <w:rPr>
          <w:i/>
          <w:iCs/>
        </w:rPr>
        <w:t xml:space="preserve"> </w:t>
      </w:r>
      <w:r>
        <w:rPr>
          <w:i/>
          <w:iCs/>
        </w:rPr>
        <w:t xml:space="preserve"> </w:t>
      </w:r>
      <w:proofErr w:type="gramEnd"/>
      <w:r>
        <w:rPr>
          <w:i/>
          <w:iCs/>
        </w:rPr>
        <w:t xml:space="preserve">of Microelectronics Components Corporation, Steve Sander  of </w:t>
      </w:r>
      <w:proofErr w:type="spellStart"/>
      <w:r>
        <w:rPr>
          <w:i/>
          <w:iCs/>
        </w:rPr>
        <w:t>Noren</w:t>
      </w:r>
      <w:proofErr w:type="spellEnd"/>
      <w:r>
        <w:rPr>
          <w:i/>
          <w:iCs/>
        </w:rPr>
        <w:t xml:space="preserve"> Products and Walter Tobin, </w:t>
      </w:r>
      <w:r>
        <w:rPr>
          <w:i/>
          <w:iCs/>
        </w:rPr>
        <w:t>ERA CEO</w:t>
      </w:r>
      <w:r>
        <w:rPr>
          <w:i/>
          <w:iCs/>
        </w:rPr>
        <w:t xml:space="preserve"> at the Northern California ERA Golf Classic event. </w:t>
      </w:r>
      <w:proofErr w:type="gramStart"/>
      <w:r>
        <w:rPr>
          <w:i/>
          <w:iCs/>
        </w:rPr>
        <w:t xml:space="preserve">Photo </w:t>
      </w:r>
      <w:r>
        <w:rPr>
          <w:i/>
          <w:iCs/>
        </w:rPr>
        <w:t>courtesy of</w:t>
      </w:r>
      <w:r>
        <w:rPr>
          <w:i/>
          <w:iCs/>
          <w:lang w:val="it-IT"/>
        </w:rPr>
        <w:t xml:space="preserve"> Koti</w:t>
      </w:r>
      <w:r>
        <w:rPr>
          <w:i/>
          <w:iCs/>
          <w:lang w:val="it-IT"/>
        </w:rPr>
        <w:t xml:space="preserve"> </w:t>
      </w:r>
      <w:proofErr w:type="spellStart"/>
      <w:r>
        <w:rPr>
          <w:i/>
          <w:iCs/>
          <w:lang w:val="it-IT"/>
        </w:rPr>
        <w:t>Ancha</w:t>
      </w:r>
      <w:proofErr w:type="spellEnd"/>
      <w:r>
        <w:rPr>
          <w:i/>
          <w:iCs/>
        </w:rPr>
        <w:t>.</w:t>
      </w:r>
      <w:proofErr w:type="gramEnd"/>
    </w:p>
    <w:p w:rsidR="0087507A" w:rsidRDefault="0087507A">
      <w:pPr>
        <w:pStyle w:val="Body"/>
        <w:jc w:val="center"/>
      </w:pPr>
    </w:p>
    <w:p w:rsidR="0087507A" w:rsidRDefault="00932126">
      <w:pPr>
        <w:pStyle w:val="Body"/>
        <w:jc w:val="center"/>
      </w:pPr>
      <w:r>
        <w:t>###</w:t>
      </w:r>
    </w:p>
    <w:p w:rsidR="0087507A" w:rsidRDefault="0087507A">
      <w:pPr>
        <w:pStyle w:val="Body"/>
        <w:jc w:val="center"/>
      </w:pPr>
    </w:p>
    <w:p w:rsidR="0087507A" w:rsidRDefault="0087507A">
      <w:pPr>
        <w:pStyle w:val="Body"/>
        <w:jc w:val="center"/>
      </w:pPr>
    </w:p>
    <w:p w:rsidR="0087507A" w:rsidRDefault="0087507A">
      <w:pPr>
        <w:pStyle w:val="NoParagraphStyle"/>
        <w:spacing w:line="240" w:lineRule="auto"/>
        <w:jc w:val="center"/>
        <w:rPr>
          <w:rFonts w:ascii="Arial" w:eastAsia="Arial" w:hAnsi="Arial" w:cs="Arial"/>
        </w:rPr>
      </w:pPr>
    </w:p>
    <w:p w:rsidR="0087507A" w:rsidRDefault="0087507A">
      <w:pPr>
        <w:pStyle w:val="NoParagraphStyle"/>
        <w:pBdr>
          <w:bottom w:val="single" w:sz="12" w:space="0" w:color="000000"/>
        </w:pBdr>
        <w:rPr>
          <w:rFonts w:ascii="Arial" w:eastAsia="Arial" w:hAnsi="Arial" w:cs="Arial"/>
        </w:rPr>
      </w:pPr>
    </w:p>
    <w:p w:rsidR="0087507A" w:rsidRDefault="0087507A">
      <w:pPr>
        <w:pStyle w:val="NoParagraphStyle"/>
        <w:jc w:val="center"/>
        <w:rPr>
          <w:rFonts w:ascii="Arial" w:eastAsia="Arial" w:hAnsi="Arial" w:cs="Arial"/>
          <w:sz w:val="16"/>
          <w:szCs w:val="16"/>
        </w:rPr>
      </w:pPr>
    </w:p>
    <w:p w:rsidR="0087507A" w:rsidRDefault="00932126">
      <w:pPr>
        <w:pStyle w:val="NoParagraphStyle"/>
        <w:jc w:val="center"/>
        <w:rPr>
          <w:rStyle w:val="None"/>
          <w:rFonts w:ascii="Arial" w:eastAsia="Arial" w:hAnsi="Arial" w:cs="Arial"/>
          <w:b/>
          <w:bCs/>
          <w:sz w:val="16"/>
          <w:szCs w:val="16"/>
        </w:rPr>
      </w:pPr>
      <w:r>
        <w:rPr>
          <w:rStyle w:val="None"/>
          <w:rFonts w:ascii="Arial" w:hAnsi="Arial"/>
          <w:b/>
          <w:bCs/>
          <w:sz w:val="16"/>
          <w:szCs w:val="16"/>
        </w:rPr>
        <w:t xml:space="preserve">Electronics Representatives Association </w:t>
      </w:r>
    </w:p>
    <w:p w:rsidR="0087507A" w:rsidRDefault="00932126">
      <w:pPr>
        <w:pStyle w:val="NoParagraphStyle"/>
        <w:jc w:val="center"/>
        <w:rPr>
          <w:rStyle w:val="None"/>
          <w:rFonts w:ascii="Arial" w:eastAsia="Arial" w:hAnsi="Arial" w:cs="Arial"/>
          <w:b/>
          <w:bCs/>
          <w:sz w:val="16"/>
          <w:szCs w:val="16"/>
        </w:rPr>
      </w:pPr>
      <w:r>
        <w:rPr>
          <w:rStyle w:val="None"/>
          <w:rFonts w:ascii="Arial" w:hAnsi="Arial"/>
          <w:b/>
          <w:bCs/>
          <w:sz w:val="16"/>
          <w:szCs w:val="16"/>
        </w:rPr>
        <w:t>1325</w:t>
      </w:r>
      <w:r>
        <w:rPr>
          <w:rStyle w:val="None"/>
          <w:rFonts w:ascii="Arial" w:hAnsi="Arial"/>
          <w:b/>
          <w:bCs/>
          <w:sz w:val="16"/>
          <w:szCs w:val="16"/>
        </w:rPr>
        <w:t> </w:t>
      </w:r>
      <w:r>
        <w:rPr>
          <w:rStyle w:val="None"/>
          <w:rFonts w:ascii="Arial" w:hAnsi="Arial"/>
          <w:b/>
          <w:bCs/>
          <w:sz w:val="16"/>
          <w:szCs w:val="16"/>
        </w:rPr>
        <w:t>S.</w:t>
      </w:r>
      <w:r>
        <w:rPr>
          <w:rStyle w:val="None"/>
          <w:rFonts w:ascii="Arial" w:hAnsi="Arial"/>
          <w:b/>
          <w:bCs/>
          <w:sz w:val="16"/>
          <w:szCs w:val="16"/>
        </w:rPr>
        <w:t> </w:t>
      </w:r>
      <w:r>
        <w:rPr>
          <w:rStyle w:val="None"/>
          <w:rFonts w:ascii="Arial" w:hAnsi="Arial"/>
          <w:b/>
          <w:bCs/>
          <w:sz w:val="16"/>
          <w:szCs w:val="16"/>
        </w:rPr>
        <w:t>Arlington</w:t>
      </w:r>
      <w:r>
        <w:rPr>
          <w:rStyle w:val="None"/>
          <w:rFonts w:ascii="Arial" w:hAnsi="Arial"/>
          <w:b/>
          <w:bCs/>
          <w:sz w:val="16"/>
          <w:szCs w:val="16"/>
        </w:rPr>
        <w:t> </w:t>
      </w:r>
      <w:r>
        <w:rPr>
          <w:rStyle w:val="None"/>
          <w:rFonts w:ascii="Arial" w:hAnsi="Arial"/>
          <w:b/>
          <w:bCs/>
          <w:sz w:val="16"/>
          <w:szCs w:val="16"/>
        </w:rPr>
        <w:t>Heights</w:t>
      </w:r>
      <w:r>
        <w:rPr>
          <w:rStyle w:val="None"/>
          <w:rFonts w:ascii="Arial" w:hAnsi="Arial"/>
          <w:b/>
          <w:bCs/>
          <w:sz w:val="16"/>
          <w:szCs w:val="16"/>
        </w:rPr>
        <w:t> </w:t>
      </w:r>
      <w:r>
        <w:rPr>
          <w:rStyle w:val="None"/>
          <w:rFonts w:ascii="Arial" w:hAnsi="Arial"/>
          <w:b/>
          <w:bCs/>
          <w:sz w:val="16"/>
          <w:szCs w:val="16"/>
        </w:rPr>
        <w:t>Road,</w:t>
      </w:r>
      <w:r>
        <w:rPr>
          <w:rStyle w:val="None"/>
          <w:rFonts w:ascii="Arial" w:hAnsi="Arial"/>
          <w:b/>
          <w:bCs/>
          <w:sz w:val="16"/>
          <w:szCs w:val="16"/>
        </w:rPr>
        <w:t> </w:t>
      </w:r>
      <w:r>
        <w:rPr>
          <w:rStyle w:val="None"/>
          <w:rFonts w:ascii="Arial" w:hAnsi="Arial"/>
          <w:b/>
          <w:bCs/>
          <w:sz w:val="16"/>
          <w:szCs w:val="16"/>
        </w:rPr>
        <w:t>Suite</w:t>
      </w:r>
      <w:r>
        <w:rPr>
          <w:rStyle w:val="None"/>
          <w:rFonts w:ascii="Arial" w:hAnsi="Arial"/>
          <w:b/>
          <w:bCs/>
          <w:sz w:val="16"/>
          <w:szCs w:val="16"/>
        </w:rPr>
        <w:t> </w:t>
      </w:r>
      <w:r>
        <w:rPr>
          <w:rStyle w:val="None"/>
          <w:rFonts w:ascii="Arial" w:hAnsi="Arial"/>
          <w:b/>
          <w:bCs/>
          <w:sz w:val="16"/>
          <w:szCs w:val="16"/>
        </w:rPr>
        <w:t>204</w:t>
      </w:r>
      <w:r>
        <w:rPr>
          <w:rStyle w:val="None"/>
          <w:rFonts w:ascii="Arial" w:hAnsi="Arial"/>
          <w:b/>
          <w:bCs/>
          <w:sz w:val="16"/>
          <w:szCs w:val="16"/>
        </w:rPr>
        <w:t xml:space="preserve"> • </w:t>
      </w:r>
      <w:r>
        <w:rPr>
          <w:rStyle w:val="None"/>
          <w:rFonts w:ascii="Arial" w:hAnsi="Arial"/>
          <w:b/>
          <w:bCs/>
          <w:sz w:val="16"/>
          <w:szCs w:val="16"/>
        </w:rPr>
        <w:t>Elk Grove Village,</w:t>
      </w:r>
      <w:r>
        <w:rPr>
          <w:rStyle w:val="None"/>
          <w:rFonts w:ascii="Arial" w:hAnsi="Arial"/>
          <w:b/>
          <w:bCs/>
          <w:sz w:val="16"/>
          <w:szCs w:val="16"/>
        </w:rPr>
        <w:t> </w:t>
      </w:r>
      <w:r>
        <w:rPr>
          <w:rStyle w:val="None"/>
          <w:rFonts w:ascii="Arial" w:hAnsi="Arial"/>
          <w:b/>
          <w:bCs/>
          <w:sz w:val="16"/>
          <w:szCs w:val="16"/>
        </w:rPr>
        <w:t>IL</w:t>
      </w:r>
      <w:r>
        <w:rPr>
          <w:rStyle w:val="None"/>
          <w:rFonts w:ascii="Arial" w:hAnsi="Arial"/>
          <w:b/>
          <w:bCs/>
          <w:sz w:val="16"/>
          <w:szCs w:val="16"/>
        </w:rPr>
        <w:t> </w:t>
      </w:r>
      <w:r>
        <w:rPr>
          <w:rStyle w:val="None"/>
          <w:rFonts w:ascii="Arial" w:hAnsi="Arial"/>
          <w:b/>
          <w:bCs/>
          <w:sz w:val="16"/>
          <w:szCs w:val="16"/>
        </w:rPr>
        <w:t xml:space="preserve">60007 </w:t>
      </w:r>
    </w:p>
    <w:p w:rsidR="0087507A" w:rsidRDefault="00932126">
      <w:pPr>
        <w:pStyle w:val="NoParagraphStyle"/>
        <w:jc w:val="center"/>
      </w:pPr>
      <w:proofErr w:type="gramStart"/>
      <w:r>
        <w:rPr>
          <w:rStyle w:val="None"/>
          <w:rFonts w:ascii="Arial" w:hAnsi="Arial"/>
          <w:b/>
          <w:bCs/>
          <w:sz w:val="16"/>
          <w:szCs w:val="16"/>
        </w:rPr>
        <w:t>phone</w:t>
      </w:r>
      <w:proofErr w:type="gramEnd"/>
      <w:r>
        <w:rPr>
          <w:rStyle w:val="None"/>
          <w:rFonts w:ascii="Arial" w:hAnsi="Arial"/>
          <w:b/>
          <w:bCs/>
          <w:sz w:val="16"/>
          <w:szCs w:val="16"/>
        </w:rPr>
        <w:t xml:space="preserve">: 312-419-1432 </w:t>
      </w:r>
      <w:r>
        <w:rPr>
          <w:rStyle w:val="None"/>
          <w:rFonts w:ascii="Arial" w:hAnsi="Arial"/>
          <w:b/>
          <w:bCs/>
          <w:sz w:val="16"/>
          <w:szCs w:val="16"/>
        </w:rPr>
        <w:t xml:space="preserve">• </w:t>
      </w:r>
      <w:r>
        <w:rPr>
          <w:rStyle w:val="None"/>
          <w:rFonts w:ascii="Arial" w:hAnsi="Arial"/>
          <w:b/>
          <w:bCs/>
          <w:sz w:val="16"/>
          <w:szCs w:val="16"/>
        </w:rPr>
        <w:t xml:space="preserve">fax: 312-419-1660 </w:t>
      </w:r>
      <w:r>
        <w:rPr>
          <w:rStyle w:val="None"/>
          <w:rFonts w:ascii="Arial" w:hAnsi="Arial"/>
          <w:b/>
          <w:bCs/>
          <w:sz w:val="16"/>
          <w:szCs w:val="16"/>
        </w:rPr>
        <w:t xml:space="preserve">• </w:t>
      </w:r>
      <w:r>
        <w:rPr>
          <w:rStyle w:val="None"/>
          <w:rFonts w:ascii="Arial" w:hAnsi="Arial"/>
          <w:b/>
          <w:bCs/>
          <w:sz w:val="16"/>
          <w:szCs w:val="16"/>
        </w:rPr>
        <w:t xml:space="preserve">email: info@era.org </w:t>
      </w:r>
      <w:r>
        <w:rPr>
          <w:rStyle w:val="None"/>
          <w:rFonts w:ascii="Arial" w:hAnsi="Arial"/>
          <w:b/>
          <w:bCs/>
          <w:sz w:val="16"/>
          <w:szCs w:val="16"/>
        </w:rPr>
        <w:t xml:space="preserve">• </w:t>
      </w:r>
      <w:r>
        <w:rPr>
          <w:rStyle w:val="None"/>
          <w:rFonts w:ascii="Arial" w:hAnsi="Arial"/>
          <w:b/>
          <w:bCs/>
          <w:sz w:val="16"/>
          <w:szCs w:val="16"/>
        </w:rPr>
        <w:t>URL: www.era.org</w:t>
      </w:r>
    </w:p>
    <w:sectPr w:rsidR="0087507A" w:rsidSect="00932126">
      <w:headerReference w:type="default" r:id="rId11"/>
      <w:footerReference w:type="default" r:id="rId12"/>
      <w:pgSz w:w="12240" w:h="15840"/>
      <w:pgMar w:top="792" w:right="936" w:bottom="792" w:left="93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32126">
      <w:r>
        <w:separator/>
      </w:r>
    </w:p>
  </w:endnote>
  <w:endnote w:type="continuationSeparator" w:id="0">
    <w:p w:rsidR="00000000" w:rsidRDefault="0093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7A" w:rsidRDefault="0087507A">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32126">
      <w:r>
        <w:separator/>
      </w:r>
    </w:p>
  </w:footnote>
  <w:footnote w:type="continuationSeparator" w:id="0">
    <w:p w:rsidR="00000000" w:rsidRDefault="009321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7A" w:rsidRDefault="0087507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507A"/>
    <w:rsid w:val="0087507A"/>
    <w:rsid w:val="00932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NoParagraphStyle">
    <w:name w:val="[No Paragraph Style]"/>
    <w:pPr>
      <w:widowControl w:val="0"/>
      <w:spacing w:line="288" w:lineRule="auto"/>
    </w:pPr>
    <w:rPr>
      <w:rFonts w:ascii="Times" w:hAnsi="Times" w:cs="Arial Unicode MS"/>
      <w:color w:val="000000"/>
      <w:sz w:val="24"/>
      <w:szCs w:val="24"/>
      <w:u w:color="000000"/>
    </w:rPr>
  </w:style>
  <w:style w:type="character" w:customStyle="1" w:styleId="None">
    <w:name w:val="None"/>
  </w:style>
  <w:style w:type="character" w:customStyle="1" w:styleId="Hyperlink0">
    <w:name w:val="Hyperlink.0"/>
    <w:basedOn w:val="None"/>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character" w:customStyle="1" w:styleId="Hyperlink1">
    <w:name w:val="Hyperlink.1"/>
    <w:basedOn w:val="Hyperlink"/>
    <w:rPr>
      <w:color w:val="0563C1"/>
      <w:u w:val="single" w:color="0563C1"/>
    </w:rPr>
  </w:style>
  <w:style w:type="paragraph" w:styleId="BalloonText">
    <w:name w:val="Balloon Text"/>
    <w:basedOn w:val="Normal"/>
    <w:link w:val="BalloonTextChar"/>
    <w:uiPriority w:val="99"/>
    <w:semiHidden/>
    <w:unhideWhenUsed/>
    <w:rsid w:val="00932126"/>
    <w:rPr>
      <w:rFonts w:ascii="Lucida Grande" w:hAnsi="Lucida Grande"/>
      <w:sz w:val="18"/>
      <w:szCs w:val="18"/>
    </w:rPr>
  </w:style>
  <w:style w:type="character" w:customStyle="1" w:styleId="BalloonTextChar">
    <w:name w:val="Balloon Text Char"/>
    <w:basedOn w:val="DefaultParagraphFont"/>
    <w:link w:val="BalloonText"/>
    <w:uiPriority w:val="99"/>
    <w:semiHidden/>
    <w:rsid w:val="0093212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NoParagraphStyle">
    <w:name w:val="[No Paragraph Style]"/>
    <w:pPr>
      <w:widowControl w:val="0"/>
      <w:spacing w:line="288" w:lineRule="auto"/>
    </w:pPr>
    <w:rPr>
      <w:rFonts w:ascii="Times" w:hAnsi="Times" w:cs="Arial Unicode MS"/>
      <w:color w:val="000000"/>
      <w:sz w:val="24"/>
      <w:szCs w:val="24"/>
      <w:u w:color="000000"/>
    </w:rPr>
  </w:style>
  <w:style w:type="character" w:customStyle="1" w:styleId="None">
    <w:name w:val="None"/>
  </w:style>
  <w:style w:type="character" w:customStyle="1" w:styleId="Hyperlink0">
    <w:name w:val="Hyperlink.0"/>
    <w:basedOn w:val="None"/>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character" w:customStyle="1" w:styleId="Hyperlink1">
    <w:name w:val="Hyperlink.1"/>
    <w:basedOn w:val="Hyperlink"/>
    <w:rPr>
      <w:color w:val="0563C1"/>
      <w:u w:val="single" w:color="0563C1"/>
    </w:rPr>
  </w:style>
  <w:style w:type="paragraph" w:styleId="BalloonText">
    <w:name w:val="Balloon Text"/>
    <w:basedOn w:val="Normal"/>
    <w:link w:val="BalloonTextChar"/>
    <w:uiPriority w:val="99"/>
    <w:semiHidden/>
    <w:unhideWhenUsed/>
    <w:rsid w:val="00932126"/>
    <w:rPr>
      <w:rFonts w:ascii="Lucida Grande" w:hAnsi="Lucida Grande"/>
      <w:sz w:val="18"/>
      <w:szCs w:val="18"/>
    </w:rPr>
  </w:style>
  <w:style w:type="character" w:customStyle="1" w:styleId="BalloonTextChar">
    <w:name w:val="Balloon Text Char"/>
    <w:basedOn w:val="DefaultParagraphFont"/>
    <w:link w:val="BalloonText"/>
    <w:uiPriority w:val="99"/>
    <w:semiHidden/>
    <w:rsid w:val="0093212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stierney@era.org" TargetMode="External"/><Relationship Id="rId9" Type="http://schemas.openxmlformats.org/officeDocument/2006/relationships/hyperlink" Target="http://ncalera.org"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2959</Characters>
  <Application>Microsoft Macintosh Word</Application>
  <DocSecurity>0</DocSecurity>
  <Lines>24</Lines>
  <Paragraphs>6</Paragraphs>
  <ScaleCrop>false</ScaleCrop>
  <Company>In Bits Mosaics, Inc.</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Green</cp:lastModifiedBy>
  <cp:revision>2</cp:revision>
  <dcterms:created xsi:type="dcterms:W3CDTF">2017-07-11T13:20:00Z</dcterms:created>
  <dcterms:modified xsi:type="dcterms:W3CDTF">2017-07-11T13:20:00Z</dcterms:modified>
</cp:coreProperties>
</file>