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7" w:rsidRDefault="00C86DE7">
      <w:pPr>
        <w:pStyle w:val="Body"/>
        <w:rPr>
          <w:rFonts w:ascii="Arial" w:hAnsi="Arial"/>
        </w:rPr>
      </w:pPr>
      <w:bookmarkStart w:id="0" w:name="_GoBack"/>
      <w:bookmarkEnd w:id="0"/>
    </w:p>
    <w:p w:rsidR="00C86DE7" w:rsidRDefault="00C86DE7">
      <w:pPr>
        <w:pStyle w:val="Body"/>
        <w:rPr>
          <w:rFonts w:ascii="Arial" w:hAnsi="Arial"/>
        </w:rPr>
      </w:pPr>
    </w:p>
    <w:p w:rsidR="00C86DE7" w:rsidRDefault="00222FEA">
      <w:pPr>
        <w:pStyle w:val="BodyA"/>
        <w:rPr>
          <w:rFonts w:ascii="Arial" w:eastAsia="Arial" w:hAnsi="Arial" w:cs="Arial"/>
          <w:smallCaps/>
          <w:sz w:val="26"/>
          <w:szCs w:val="26"/>
        </w:rPr>
      </w:pPr>
      <w:r>
        <w:rPr>
          <w:rFonts w:ascii="Arial" w:hAnsi="Arial"/>
          <w:smallCaps/>
          <w:noProof/>
          <w:sz w:val="26"/>
          <w:szCs w:val="26"/>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Fonts w:ascii="Arial" w:hAnsi="Arial"/>
          <w:smallCaps/>
          <w:sz w:val="26"/>
          <w:szCs w:val="26"/>
        </w:rPr>
        <w:t xml:space="preserve">    electronics representatives association</w:t>
      </w:r>
    </w:p>
    <w:p w:rsidR="00C86DE7" w:rsidRDefault="00C86DE7">
      <w:pPr>
        <w:pStyle w:val="BodyA"/>
        <w:rPr>
          <w:rFonts w:ascii="Arial" w:eastAsia="Arial" w:hAnsi="Arial" w:cs="Arial"/>
          <w:smallCaps/>
          <w:sz w:val="26"/>
          <w:szCs w:val="26"/>
        </w:rPr>
      </w:pPr>
    </w:p>
    <w:p w:rsidR="00C86DE7" w:rsidRDefault="00C86DE7">
      <w:pPr>
        <w:pStyle w:val="BodyA"/>
        <w:rPr>
          <w:rFonts w:ascii="Arial" w:eastAsia="Arial" w:hAnsi="Arial" w:cs="Arial"/>
          <w:b/>
          <w:bCs/>
        </w:rPr>
      </w:pPr>
    </w:p>
    <w:p w:rsidR="00C86DE7" w:rsidRDefault="00222FEA">
      <w:pPr>
        <w:pStyle w:val="BodyA"/>
        <w:rPr>
          <w:rFonts w:ascii="Arial" w:eastAsia="Arial" w:hAnsi="Arial" w:cs="Arial"/>
        </w:rPr>
      </w:pPr>
      <w:r>
        <w:rPr>
          <w:rFonts w:ascii="Arial" w:hAnsi="Arial"/>
          <w:b/>
          <w:bCs/>
        </w:rPr>
        <w:t>FOR IMMEDIATE RELEASE: Aug. 7, 2017</w:t>
      </w:r>
    </w:p>
    <w:p w:rsidR="00C86DE7" w:rsidRDefault="00C86DE7">
      <w:pPr>
        <w:pStyle w:val="BodyB"/>
        <w:rPr>
          <w:rFonts w:ascii="Arial" w:eastAsia="Arial" w:hAnsi="Arial" w:cs="Arial"/>
        </w:rPr>
      </w:pPr>
    </w:p>
    <w:p w:rsidR="00C86DE7" w:rsidRDefault="00222FEA">
      <w:pPr>
        <w:pStyle w:val="BodyB"/>
        <w:rPr>
          <w:rFonts w:ascii="Arial" w:eastAsia="Arial" w:hAnsi="Arial" w:cs="Arial"/>
        </w:rPr>
      </w:pPr>
      <w:r>
        <w:rPr>
          <w:rFonts w:ascii="Arial" w:hAnsi="Arial"/>
        </w:rPr>
        <w:t xml:space="preserve">Contact: </w:t>
      </w:r>
      <w:proofErr w:type="spellStart"/>
      <w:r>
        <w:rPr>
          <w:rFonts w:ascii="Arial" w:hAnsi="Arial"/>
        </w:rPr>
        <w:t>Neda</w:t>
      </w:r>
      <w:proofErr w:type="spellEnd"/>
      <w:r>
        <w:rPr>
          <w:rFonts w:ascii="Arial" w:hAnsi="Arial"/>
        </w:rPr>
        <w:t xml:space="preserve"> </w:t>
      </w:r>
      <w:proofErr w:type="spellStart"/>
      <w:r>
        <w:rPr>
          <w:rFonts w:ascii="Arial" w:hAnsi="Arial"/>
        </w:rPr>
        <w:t>Simeonova</w:t>
      </w:r>
      <w:proofErr w:type="spellEnd"/>
      <w:r>
        <w:rPr>
          <w:rFonts w:ascii="Arial" w:hAnsi="Arial"/>
        </w:rPr>
        <w:t xml:space="preserve"> / Communications Director / </w:t>
      </w:r>
      <w:hyperlink r:id="rId8" w:history="1">
        <w:r>
          <w:rPr>
            <w:rStyle w:val="Hyperlink0"/>
            <w:rFonts w:ascii="Arial" w:hAnsi="Arial"/>
          </w:rPr>
          <w:t>nsimeonova@era.org</w:t>
        </w:r>
      </w:hyperlink>
    </w:p>
    <w:p w:rsidR="00C86DE7" w:rsidRDefault="00C86DE7">
      <w:pPr>
        <w:pStyle w:val="BodyB"/>
        <w:rPr>
          <w:rFonts w:ascii="Arial" w:eastAsia="Arial" w:hAnsi="Arial" w:cs="Arial"/>
        </w:rPr>
      </w:pPr>
    </w:p>
    <w:p w:rsidR="00C86DE7" w:rsidRDefault="00C86DE7">
      <w:pPr>
        <w:pStyle w:val="BodyB"/>
        <w:jc w:val="center"/>
        <w:rPr>
          <w:rFonts w:ascii="Arial" w:eastAsia="Arial" w:hAnsi="Arial" w:cs="Arial"/>
          <w:b/>
          <w:bCs/>
        </w:rPr>
      </w:pPr>
    </w:p>
    <w:p w:rsidR="00C86DE7" w:rsidRDefault="00222FEA">
      <w:pPr>
        <w:pStyle w:val="BodyB"/>
        <w:jc w:val="center"/>
        <w:rPr>
          <w:rFonts w:ascii="Arial" w:eastAsia="Arial" w:hAnsi="Arial" w:cs="Arial"/>
          <w:b/>
          <w:bCs/>
        </w:rPr>
      </w:pPr>
      <w:r>
        <w:rPr>
          <w:rFonts w:ascii="Arial" w:hAnsi="Arial"/>
          <w:b/>
          <w:bCs/>
        </w:rPr>
        <w:t xml:space="preserve">ERA INTRODUCES NEW CONSULTANTS TO ITS EXPERT ACCESS PROGRAM </w:t>
      </w:r>
    </w:p>
    <w:p w:rsidR="00C86DE7" w:rsidRDefault="00C86DE7">
      <w:pPr>
        <w:pStyle w:val="BodyB"/>
        <w:rPr>
          <w:rFonts w:ascii="Arial" w:eastAsia="Arial" w:hAnsi="Arial" w:cs="Arial"/>
        </w:rPr>
      </w:pPr>
    </w:p>
    <w:p w:rsidR="00C86DE7" w:rsidRDefault="00222FEA">
      <w:pPr>
        <w:pStyle w:val="BodyB"/>
        <w:rPr>
          <w:rFonts w:ascii="Arial" w:eastAsia="Arial" w:hAnsi="Arial" w:cs="Arial"/>
        </w:rPr>
      </w:pPr>
      <w:r>
        <w:rPr>
          <w:rFonts w:ascii="Arial" w:hAnsi="Arial"/>
        </w:rPr>
        <w:t xml:space="preserve">The Electronics Representatives Association (ERA) announced that it has added three new industry consultants </w:t>
      </w:r>
      <w:r>
        <w:rPr>
          <w:rFonts w:ascii="Arial" w:hAnsi="Arial"/>
        </w:rPr>
        <w:t>—</w:t>
      </w:r>
      <w:r>
        <w:rPr>
          <w:rFonts w:ascii="Arial" w:hAnsi="Arial"/>
        </w:rPr>
        <w:t xml:space="preserve"> Timothy L. Conlon, Craig Conrad and John </w:t>
      </w:r>
      <w:proofErr w:type="spellStart"/>
      <w:r>
        <w:rPr>
          <w:rFonts w:ascii="Arial" w:hAnsi="Arial"/>
        </w:rPr>
        <w:t>Simari</w:t>
      </w:r>
      <w:proofErr w:type="spellEnd"/>
      <w:r>
        <w:rPr>
          <w:rFonts w:ascii="Arial" w:hAnsi="Arial"/>
        </w:rPr>
        <w:t xml:space="preserve"> </w:t>
      </w:r>
      <w:r>
        <w:rPr>
          <w:rFonts w:ascii="Arial" w:hAnsi="Arial"/>
        </w:rPr>
        <w:t xml:space="preserve">— </w:t>
      </w:r>
      <w:r>
        <w:rPr>
          <w:rFonts w:ascii="Arial" w:hAnsi="Arial"/>
        </w:rPr>
        <w:t>to its Expert Access member progr</w:t>
      </w:r>
      <w:r>
        <w:rPr>
          <w:rFonts w:ascii="Arial" w:hAnsi="Arial"/>
        </w:rPr>
        <w:t xml:space="preserve">am. </w:t>
      </w:r>
    </w:p>
    <w:p w:rsidR="00C86DE7" w:rsidRDefault="00C86DE7">
      <w:pPr>
        <w:pStyle w:val="Body"/>
        <w:rPr>
          <w:rFonts w:ascii="Arial" w:eastAsia="Arial" w:hAnsi="Arial" w:cs="Arial"/>
        </w:rPr>
      </w:pPr>
    </w:p>
    <w:p w:rsidR="00C86DE7" w:rsidRDefault="00222FEA">
      <w:pPr>
        <w:pStyle w:val="Body"/>
        <w:rPr>
          <w:rFonts w:ascii="Arial" w:eastAsia="Arial" w:hAnsi="Arial" w:cs="Arial"/>
        </w:rPr>
      </w:pPr>
      <w:r>
        <w:rPr>
          <w:rFonts w:ascii="Arial" w:hAnsi="Arial"/>
        </w:rPr>
        <w:t xml:space="preserve">Timothy L. Conlon is a senior executive with extensive experience in assembling and motivating dynamic successful management teams. He was the president and COO of </w:t>
      </w:r>
      <w:proofErr w:type="spellStart"/>
      <w:r>
        <w:rPr>
          <w:rFonts w:ascii="Arial" w:hAnsi="Arial"/>
        </w:rPr>
        <w:t>Viasystems</w:t>
      </w:r>
      <w:proofErr w:type="spellEnd"/>
      <w:r>
        <w:rPr>
          <w:rFonts w:ascii="Arial" w:hAnsi="Arial"/>
        </w:rPr>
        <w:t>, a leading worldwide independent provider of contract electronics manufactu</w:t>
      </w:r>
      <w:r>
        <w:rPr>
          <w:rFonts w:ascii="Arial" w:hAnsi="Arial"/>
        </w:rPr>
        <w:t xml:space="preserve">ring services, until it sold in 2015. He has many years of public board experience, and recently served as vice chairman and director of the China Printed Circuit Association. Tim is currently a member of the board of directors of </w:t>
      </w:r>
      <w:proofErr w:type="spellStart"/>
      <w:r>
        <w:rPr>
          <w:rFonts w:ascii="Arial" w:hAnsi="Arial"/>
        </w:rPr>
        <w:t>Interplex</w:t>
      </w:r>
      <w:proofErr w:type="spellEnd"/>
      <w:r>
        <w:rPr>
          <w:rFonts w:ascii="Arial" w:hAnsi="Arial"/>
        </w:rPr>
        <w:t xml:space="preserve"> Holdings Pte. </w:t>
      </w:r>
      <w:r>
        <w:rPr>
          <w:rFonts w:ascii="Arial" w:hAnsi="Arial"/>
        </w:rPr>
        <w:t>L</w:t>
      </w:r>
      <w:r>
        <w:rPr>
          <w:rFonts w:ascii="Arial" w:hAnsi="Arial"/>
        </w:rPr>
        <w:t>td.</w:t>
      </w:r>
    </w:p>
    <w:p w:rsidR="00C86DE7" w:rsidRDefault="00C86DE7">
      <w:pPr>
        <w:pStyle w:val="Body"/>
        <w:rPr>
          <w:rFonts w:ascii="Arial" w:eastAsia="Arial" w:hAnsi="Arial" w:cs="Arial"/>
        </w:rPr>
      </w:pPr>
    </w:p>
    <w:p w:rsidR="00C86DE7" w:rsidRDefault="00222FEA">
      <w:pPr>
        <w:pStyle w:val="Body"/>
        <w:rPr>
          <w:rFonts w:ascii="Arial" w:eastAsia="Arial" w:hAnsi="Arial" w:cs="Arial"/>
        </w:rPr>
      </w:pPr>
      <w:r>
        <w:rPr>
          <w:rFonts w:ascii="Arial" w:hAnsi="Arial"/>
        </w:rPr>
        <w:t>Craig Conrad, a 35-year industry veteran, has held various senior corporate positions at TTI, Inc., including chief marketing and strategic planning officer (2005-2010), senior vice president of global sales and marketing (1997-2005), and vice preside</w:t>
      </w:r>
      <w:r>
        <w:rPr>
          <w:rFonts w:ascii="Arial" w:hAnsi="Arial"/>
        </w:rPr>
        <w:t xml:space="preserve">nt of sales and marketing (1993-1997). </w:t>
      </w:r>
      <w:r>
        <w:rPr>
          <w:rFonts w:ascii="Arial" w:hAnsi="Arial"/>
        </w:rPr>
        <w:t xml:space="preserve">Craig </w:t>
      </w:r>
      <w:r>
        <w:rPr>
          <w:rFonts w:ascii="Arial" w:hAnsi="Arial"/>
        </w:rPr>
        <w:t xml:space="preserve">also has been actively involved in industry associations and has served on various university advisory boards, including Texas A&amp;M and Texas Christian University. He retired as chairman of NEDA (now ECIA) after </w:t>
      </w:r>
      <w:r>
        <w:rPr>
          <w:rFonts w:ascii="Arial" w:hAnsi="Arial"/>
        </w:rPr>
        <w:t xml:space="preserve">a 10-year involvement on the board and president of EDS in 2009. </w:t>
      </w:r>
    </w:p>
    <w:p w:rsidR="00C86DE7" w:rsidRDefault="00C86DE7">
      <w:pPr>
        <w:pStyle w:val="Body"/>
        <w:rPr>
          <w:rFonts w:ascii="Arial" w:eastAsia="Arial" w:hAnsi="Arial" w:cs="Arial"/>
        </w:rPr>
      </w:pPr>
    </w:p>
    <w:p w:rsidR="00C86DE7" w:rsidRDefault="00222FEA">
      <w:pPr>
        <w:pStyle w:val="Body"/>
        <w:rPr>
          <w:rFonts w:ascii="Arial" w:eastAsia="Arial" w:hAnsi="Arial" w:cs="Arial"/>
        </w:rPr>
      </w:pPr>
      <w:r>
        <w:rPr>
          <w:rFonts w:ascii="Arial" w:hAnsi="Arial"/>
        </w:rPr>
        <w:t xml:space="preserve">John </w:t>
      </w:r>
      <w:proofErr w:type="spellStart"/>
      <w:r>
        <w:rPr>
          <w:rFonts w:ascii="Arial" w:hAnsi="Arial"/>
        </w:rPr>
        <w:t>Simari</w:t>
      </w:r>
      <w:proofErr w:type="spellEnd"/>
      <w:r>
        <w:rPr>
          <w:rFonts w:ascii="Arial" w:hAnsi="Arial"/>
        </w:rPr>
        <w:t xml:space="preserve"> held a range of sales and marketing positions during his 37-year career at Texas Instruments (TI). For most of that time, he was a key contributor to TI</w:t>
      </w:r>
      <w:r>
        <w:rPr>
          <w:rFonts w:ascii="Arial" w:hAnsi="Arial"/>
          <w:lang w:val="fr-FR"/>
        </w:rPr>
        <w:t>’</w:t>
      </w:r>
      <w:r>
        <w:rPr>
          <w:rFonts w:ascii="Arial" w:hAnsi="Arial"/>
        </w:rPr>
        <w:t>s worldwide distribution</w:t>
      </w:r>
      <w:r>
        <w:rPr>
          <w:rFonts w:ascii="Arial" w:hAnsi="Arial"/>
        </w:rPr>
        <w:t xml:space="preserve"> program. John has been an active contributor to industry activities serving for eight years on the ECIA Board of Directors and Foundation Board. Also, he is an instructor at the Business Leadership Center of the SMU Cox School of Business in Dallas.</w:t>
      </w:r>
    </w:p>
    <w:p w:rsidR="00C86DE7" w:rsidRDefault="00C86DE7">
      <w:pPr>
        <w:pStyle w:val="Body"/>
        <w:rPr>
          <w:rFonts w:ascii="Arial" w:eastAsia="Arial" w:hAnsi="Arial" w:cs="Arial"/>
        </w:rPr>
      </w:pPr>
    </w:p>
    <w:p w:rsidR="00C86DE7" w:rsidRDefault="00222FEA">
      <w:pPr>
        <w:pStyle w:val="BodyAA"/>
        <w:rPr>
          <w:rFonts w:ascii="Arial" w:eastAsia="Arial" w:hAnsi="Arial" w:cs="Arial"/>
        </w:rPr>
      </w:pPr>
      <w:r>
        <w:rPr>
          <w:rFonts w:ascii="Arial" w:hAnsi="Arial"/>
        </w:rPr>
        <w:t xml:space="preserve">ERA </w:t>
      </w:r>
      <w:r>
        <w:rPr>
          <w:rFonts w:ascii="Arial" w:hAnsi="Arial"/>
        </w:rPr>
        <w:t>CEO Walter E. Tobin comments on the new ERA Expert Access additions,</w:t>
      </w:r>
      <w:r>
        <w:rPr>
          <w:rFonts w:ascii="Arial" w:hAnsi="Arial"/>
        </w:rPr>
        <w:t xml:space="preserve"> “</w:t>
      </w:r>
      <w:r>
        <w:rPr>
          <w:rFonts w:ascii="Arial" w:hAnsi="Arial"/>
        </w:rPr>
        <w:t xml:space="preserve">We are very excited to have Craig Conrad, John </w:t>
      </w:r>
      <w:proofErr w:type="spellStart"/>
      <w:r>
        <w:rPr>
          <w:rFonts w:ascii="Arial" w:hAnsi="Arial"/>
        </w:rPr>
        <w:t>Simari</w:t>
      </w:r>
      <w:proofErr w:type="spellEnd"/>
      <w:r>
        <w:rPr>
          <w:rFonts w:ascii="Arial" w:hAnsi="Arial"/>
        </w:rPr>
        <w:t xml:space="preserve"> and Timothy Conlon join ERA</w:t>
      </w:r>
      <w:r>
        <w:rPr>
          <w:rFonts w:ascii="Arial" w:hAnsi="Arial"/>
        </w:rPr>
        <w:t>’</w:t>
      </w:r>
      <w:r>
        <w:rPr>
          <w:rFonts w:ascii="Arial" w:hAnsi="Arial"/>
        </w:rPr>
        <w:t xml:space="preserve">s Expert Access program. Their first-class expertise and extensive hands on industry experience in </w:t>
      </w:r>
      <w:r>
        <w:rPr>
          <w:rFonts w:ascii="Arial" w:hAnsi="Arial"/>
        </w:rPr>
        <w:t>sales, marketing and business strategy will be a immense benefit to ERA members.</w:t>
      </w:r>
      <w:r>
        <w:rPr>
          <w:rFonts w:ascii="Arial" w:hAnsi="Arial"/>
        </w:rPr>
        <w:t>”</w:t>
      </w:r>
    </w:p>
    <w:p w:rsidR="00C86DE7" w:rsidRDefault="00C86DE7">
      <w:pPr>
        <w:pStyle w:val="Body"/>
        <w:rPr>
          <w:rFonts w:ascii="Arial" w:eastAsia="Arial" w:hAnsi="Arial" w:cs="Arial"/>
        </w:rPr>
      </w:pPr>
    </w:p>
    <w:p w:rsidR="00C86DE7" w:rsidRDefault="00222FEA">
      <w:pPr>
        <w:pStyle w:val="Body"/>
        <w:rPr>
          <w:rFonts w:ascii="Arial" w:eastAsia="Arial" w:hAnsi="Arial" w:cs="Arial"/>
        </w:rPr>
      </w:pPr>
      <w:r>
        <w:rPr>
          <w:rFonts w:ascii="Arial" w:hAnsi="Arial"/>
        </w:rPr>
        <w:t xml:space="preserve">For more information on the ERA Expert Access program, visit </w:t>
      </w:r>
      <w:hyperlink r:id="rId9" w:history="1">
        <w:r>
          <w:rPr>
            <w:rStyle w:val="Hyperlink1"/>
          </w:rPr>
          <w:t>http://era.org/?p=10917</w:t>
        </w:r>
      </w:hyperlink>
      <w:r>
        <w:rPr>
          <w:rFonts w:ascii="Arial" w:hAnsi="Arial"/>
        </w:rPr>
        <w:t>.</w:t>
      </w:r>
    </w:p>
    <w:p w:rsidR="00C86DE7" w:rsidRDefault="00C86DE7">
      <w:pPr>
        <w:pStyle w:val="Body"/>
        <w:rPr>
          <w:rFonts w:ascii="Arial" w:eastAsia="Arial" w:hAnsi="Arial" w:cs="Arial"/>
        </w:rPr>
      </w:pPr>
    </w:p>
    <w:p w:rsidR="00C86DE7" w:rsidRDefault="00222FEA">
      <w:pPr>
        <w:pStyle w:val="BodyB"/>
        <w:rPr>
          <w:rStyle w:val="None"/>
          <w:rFonts w:ascii="Arial" w:eastAsia="Arial" w:hAnsi="Arial" w:cs="Arial"/>
          <w:b/>
          <w:bCs/>
        </w:rPr>
      </w:pPr>
      <w:r>
        <w:rPr>
          <w:rStyle w:val="None"/>
          <w:rFonts w:ascii="Arial" w:hAnsi="Arial"/>
          <w:b/>
          <w:bCs/>
        </w:rPr>
        <w:t xml:space="preserve">About ERA </w:t>
      </w:r>
    </w:p>
    <w:p w:rsidR="00C86DE7" w:rsidRDefault="00222FEA">
      <w:pPr>
        <w:pStyle w:val="BodyB"/>
        <w:rPr>
          <w:rFonts w:ascii="Arial" w:eastAsia="Arial" w:hAnsi="Arial" w:cs="Arial"/>
        </w:rPr>
      </w:pPr>
      <w:r>
        <w:rPr>
          <w:rFonts w:ascii="Arial" w:hAnsi="Arial"/>
        </w:rPr>
        <w:t>The 82-year-old Electronics Represen</w:t>
      </w:r>
      <w:r>
        <w:rPr>
          <w:rFonts w:ascii="Arial" w:hAnsi="Arial"/>
        </w:rPr>
        <w:t xml:space="preserve">tatives Association (ERA) is the international trade organization for professional field sales companies in the global electronics industries, manufacturers who go to market through representative firms and global distributors. It is the mission of ERA to </w:t>
      </w:r>
      <w:r>
        <w:rPr>
          <w:rFonts w:ascii="Arial" w:hAnsi="Arial"/>
        </w:rPr>
        <w:t xml:space="preserve">support the professional field sales function through programs and activities </w:t>
      </w:r>
      <w:r>
        <w:rPr>
          <w:rFonts w:ascii="Arial" w:hAnsi="Arial"/>
        </w:rPr>
        <w:lastRenderedPageBreak/>
        <w:t>that educate, inform and advocate for manufacturers</w:t>
      </w:r>
      <w:r>
        <w:rPr>
          <w:rFonts w:ascii="Arial" w:hAnsi="Arial"/>
        </w:rPr>
        <w:t xml:space="preserve">’ </w:t>
      </w:r>
      <w:r>
        <w:rPr>
          <w:rFonts w:ascii="Arial" w:hAnsi="Arial"/>
        </w:rPr>
        <w:t>representatives, the principals they represent and the distributors who are reps</w:t>
      </w:r>
      <w:r>
        <w:rPr>
          <w:rFonts w:ascii="Arial" w:hAnsi="Arial"/>
        </w:rPr>
        <w:t xml:space="preserve">’ </w:t>
      </w:r>
      <w:r>
        <w:rPr>
          <w:rFonts w:ascii="Arial" w:hAnsi="Arial"/>
        </w:rPr>
        <w:t>partners in local territories. ERA member r</w:t>
      </w:r>
      <w:r>
        <w:rPr>
          <w:rFonts w:ascii="Arial" w:hAnsi="Arial"/>
        </w:rPr>
        <w:t xml:space="preserve">epresentative firms (often called </w:t>
      </w:r>
      <w:r>
        <w:rPr>
          <w:rFonts w:ascii="Arial" w:hAnsi="Arial"/>
        </w:rPr>
        <w:t>“</w:t>
      </w:r>
      <w:r>
        <w:rPr>
          <w:rFonts w:ascii="Arial" w:hAnsi="Arial"/>
        </w:rPr>
        <w:t>reps</w:t>
      </w:r>
      <w:r>
        <w:rPr>
          <w:rFonts w:ascii="Arial" w:hAnsi="Arial"/>
        </w:rPr>
        <w:t>”</w:t>
      </w:r>
      <w:r>
        <w:rPr>
          <w:rFonts w:ascii="Arial" w:hAnsi="Arial"/>
        </w:rPr>
        <w:t>) provide field sales services on an exclusive basis to manufacturers of related (but non-competing) products in a defined territory. For more information about ERA, visit era.org.</w:t>
      </w:r>
    </w:p>
    <w:p w:rsidR="00C86DE7" w:rsidRDefault="00C86DE7">
      <w:pPr>
        <w:pStyle w:val="BodyB"/>
        <w:rPr>
          <w:rFonts w:ascii="Arial" w:eastAsia="Arial" w:hAnsi="Arial" w:cs="Arial"/>
        </w:rPr>
      </w:pPr>
    </w:p>
    <w:p w:rsidR="00C86DE7" w:rsidRDefault="00222FEA">
      <w:pPr>
        <w:pStyle w:val="NoParagraphStyle"/>
        <w:spacing w:line="240" w:lineRule="auto"/>
        <w:jc w:val="center"/>
        <w:rPr>
          <w:rFonts w:ascii="Arial" w:eastAsia="Arial" w:hAnsi="Arial" w:cs="Arial"/>
        </w:rPr>
      </w:pPr>
      <w:r>
        <w:rPr>
          <w:rFonts w:ascii="Arial" w:hAnsi="Arial"/>
        </w:rPr>
        <w:t>###</w:t>
      </w:r>
    </w:p>
    <w:p w:rsidR="00C86DE7" w:rsidRDefault="00C86DE7">
      <w:pPr>
        <w:pStyle w:val="NoParagraphStyle"/>
        <w:spacing w:line="240" w:lineRule="auto"/>
        <w:jc w:val="center"/>
        <w:rPr>
          <w:rFonts w:ascii="Arial" w:eastAsia="Arial" w:hAnsi="Arial" w:cs="Arial"/>
        </w:rPr>
      </w:pPr>
    </w:p>
    <w:p w:rsidR="00C86DE7" w:rsidRDefault="00C86DE7">
      <w:pPr>
        <w:pStyle w:val="NoParagraphStyle"/>
        <w:spacing w:line="240" w:lineRule="auto"/>
        <w:jc w:val="center"/>
        <w:rPr>
          <w:rFonts w:ascii="Arial" w:eastAsia="Arial" w:hAnsi="Arial" w:cs="Arial"/>
        </w:rPr>
      </w:pPr>
    </w:p>
    <w:p w:rsidR="00C86DE7" w:rsidRDefault="00C86DE7">
      <w:pPr>
        <w:pStyle w:val="NoParagraphStyle"/>
        <w:spacing w:line="240" w:lineRule="auto"/>
        <w:jc w:val="center"/>
        <w:rPr>
          <w:rFonts w:ascii="Arial" w:eastAsia="Arial" w:hAnsi="Arial" w:cs="Arial"/>
        </w:rPr>
      </w:pPr>
    </w:p>
    <w:p w:rsidR="00C86DE7" w:rsidRDefault="00C86DE7">
      <w:pPr>
        <w:pStyle w:val="NoParagraphStyle"/>
        <w:spacing w:line="240" w:lineRule="auto"/>
        <w:jc w:val="center"/>
        <w:rPr>
          <w:rFonts w:ascii="Arial" w:eastAsia="Arial" w:hAnsi="Arial" w:cs="Arial"/>
        </w:rPr>
      </w:pPr>
    </w:p>
    <w:p w:rsidR="00C86DE7" w:rsidRDefault="00C86DE7">
      <w:pPr>
        <w:pStyle w:val="NoParagraphStyle"/>
        <w:spacing w:line="240" w:lineRule="auto"/>
        <w:jc w:val="center"/>
        <w:rPr>
          <w:rFonts w:ascii="Arial" w:eastAsia="Arial" w:hAnsi="Arial" w:cs="Arial"/>
        </w:rPr>
      </w:pPr>
    </w:p>
    <w:p w:rsidR="00C86DE7" w:rsidRDefault="00C86DE7">
      <w:pPr>
        <w:pStyle w:val="NoParagraphStyle"/>
        <w:spacing w:line="240" w:lineRule="auto"/>
        <w:jc w:val="center"/>
        <w:rPr>
          <w:rFonts w:ascii="Arial" w:eastAsia="Arial" w:hAnsi="Arial" w:cs="Arial"/>
        </w:rPr>
      </w:pPr>
    </w:p>
    <w:p w:rsidR="00C86DE7" w:rsidRDefault="00C86DE7">
      <w:pPr>
        <w:pStyle w:val="NoParagraphStyle"/>
        <w:pBdr>
          <w:bottom w:val="single" w:sz="12" w:space="0" w:color="000000"/>
        </w:pBdr>
        <w:rPr>
          <w:rFonts w:ascii="Arial" w:eastAsia="Arial" w:hAnsi="Arial" w:cs="Arial"/>
        </w:rPr>
      </w:pPr>
    </w:p>
    <w:p w:rsidR="00C86DE7" w:rsidRDefault="00C86DE7">
      <w:pPr>
        <w:pStyle w:val="NoParagraphStyle"/>
        <w:jc w:val="center"/>
        <w:rPr>
          <w:rFonts w:ascii="Arial" w:eastAsia="Arial" w:hAnsi="Arial" w:cs="Arial"/>
          <w:sz w:val="16"/>
          <w:szCs w:val="16"/>
        </w:rPr>
      </w:pPr>
    </w:p>
    <w:p w:rsidR="00C86DE7" w:rsidRDefault="00222FEA">
      <w:pPr>
        <w:pStyle w:val="NoParagraphStyle"/>
        <w:jc w:val="center"/>
        <w:rPr>
          <w:rStyle w:val="None"/>
          <w:rFonts w:ascii="Arial" w:eastAsia="Arial" w:hAnsi="Arial" w:cs="Arial"/>
          <w:b/>
          <w:bCs/>
          <w:sz w:val="20"/>
          <w:szCs w:val="20"/>
        </w:rPr>
      </w:pPr>
      <w:r>
        <w:rPr>
          <w:rStyle w:val="None"/>
          <w:rFonts w:ascii="Arial" w:hAnsi="Arial"/>
          <w:b/>
          <w:bCs/>
          <w:sz w:val="20"/>
          <w:szCs w:val="20"/>
        </w:rPr>
        <w:t xml:space="preserve">Electronics Representatives Association </w:t>
      </w:r>
    </w:p>
    <w:p w:rsidR="00C86DE7" w:rsidRDefault="00222FEA">
      <w:pPr>
        <w:pStyle w:val="NoParagraphStyle"/>
        <w:jc w:val="center"/>
        <w:rPr>
          <w:rStyle w:val="None"/>
          <w:rFonts w:ascii="Arial" w:eastAsia="Arial" w:hAnsi="Arial" w:cs="Arial"/>
          <w:b/>
          <w:bCs/>
          <w:sz w:val="20"/>
          <w:szCs w:val="20"/>
        </w:rPr>
      </w:pPr>
      <w:r>
        <w:rPr>
          <w:rStyle w:val="None"/>
          <w:rFonts w:ascii="Arial" w:hAnsi="Arial"/>
          <w:b/>
          <w:bCs/>
          <w:sz w:val="20"/>
          <w:szCs w:val="20"/>
        </w:rPr>
        <w:t>1325</w:t>
      </w:r>
      <w:r>
        <w:rPr>
          <w:rStyle w:val="None"/>
          <w:rFonts w:ascii="Arial" w:hAnsi="Arial"/>
          <w:b/>
          <w:bCs/>
          <w:sz w:val="20"/>
          <w:szCs w:val="20"/>
        </w:rPr>
        <w:t> </w:t>
      </w:r>
      <w:r>
        <w:rPr>
          <w:rStyle w:val="None"/>
          <w:rFonts w:ascii="Arial" w:hAnsi="Arial"/>
          <w:b/>
          <w:bCs/>
          <w:sz w:val="20"/>
          <w:szCs w:val="20"/>
        </w:rPr>
        <w:t>S.</w:t>
      </w:r>
      <w:r>
        <w:rPr>
          <w:rStyle w:val="None"/>
          <w:rFonts w:ascii="Arial" w:hAnsi="Arial"/>
          <w:b/>
          <w:bCs/>
          <w:sz w:val="20"/>
          <w:szCs w:val="20"/>
        </w:rPr>
        <w:t> </w:t>
      </w:r>
      <w:r>
        <w:rPr>
          <w:rStyle w:val="None"/>
          <w:rFonts w:ascii="Arial" w:hAnsi="Arial"/>
          <w:b/>
          <w:bCs/>
          <w:sz w:val="20"/>
          <w:szCs w:val="20"/>
        </w:rPr>
        <w:t>Arlington</w:t>
      </w:r>
      <w:r>
        <w:rPr>
          <w:rStyle w:val="None"/>
          <w:rFonts w:ascii="Arial" w:hAnsi="Arial"/>
          <w:b/>
          <w:bCs/>
          <w:sz w:val="20"/>
          <w:szCs w:val="20"/>
        </w:rPr>
        <w:t> </w:t>
      </w:r>
      <w:r>
        <w:rPr>
          <w:rStyle w:val="None"/>
          <w:rFonts w:ascii="Arial" w:hAnsi="Arial"/>
          <w:b/>
          <w:bCs/>
          <w:sz w:val="20"/>
          <w:szCs w:val="20"/>
        </w:rPr>
        <w:t>Heights</w:t>
      </w:r>
      <w:r>
        <w:rPr>
          <w:rStyle w:val="None"/>
          <w:rFonts w:ascii="Arial" w:hAnsi="Arial"/>
          <w:b/>
          <w:bCs/>
          <w:sz w:val="20"/>
          <w:szCs w:val="20"/>
        </w:rPr>
        <w:t> </w:t>
      </w:r>
      <w:r>
        <w:rPr>
          <w:rStyle w:val="None"/>
          <w:rFonts w:ascii="Arial" w:hAnsi="Arial"/>
          <w:b/>
          <w:bCs/>
          <w:sz w:val="20"/>
          <w:szCs w:val="20"/>
        </w:rPr>
        <w:t>Road,</w:t>
      </w:r>
      <w:r>
        <w:rPr>
          <w:rStyle w:val="None"/>
          <w:rFonts w:ascii="Arial" w:hAnsi="Arial"/>
          <w:b/>
          <w:bCs/>
          <w:sz w:val="20"/>
          <w:szCs w:val="20"/>
        </w:rPr>
        <w:t> </w:t>
      </w:r>
      <w:r>
        <w:rPr>
          <w:rStyle w:val="None"/>
          <w:rFonts w:ascii="Arial" w:hAnsi="Arial"/>
          <w:b/>
          <w:bCs/>
          <w:sz w:val="20"/>
          <w:szCs w:val="20"/>
        </w:rPr>
        <w:t>Suite</w:t>
      </w:r>
      <w:r>
        <w:rPr>
          <w:rStyle w:val="None"/>
          <w:rFonts w:ascii="Arial" w:hAnsi="Arial"/>
          <w:b/>
          <w:bCs/>
          <w:sz w:val="20"/>
          <w:szCs w:val="20"/>
        </w:rPr>
        <w:t> </w:t>
      </w:r>
      <w:r>
        <w:rPr>
          <w:rStyle w:val="None"/>
          <w:rFonts w:ascii="Arial" w:hAnsi="Arial"/>
          <w:b/>
          <w:bCs/>
          <w:sz w:val="20"/>
          <w:szCs w:val="20"/>
        </w:rPr>
        <w:t>204</w:t>
      </w:r>
      <w:r>
        <w:rPr>
          <w:rStyle w:val="None"/>
          <w:rFonts w:ascii="Arial" w:hAnsi="Arial"/>
          <w:b/>
          <w:bCs/>
          <w:sz w:val="20"/>
          <w:szCs w:val="20"/>
        </w:rPr>
        <w:t xml:space="preserve"> • </w:t>
      </w:r>
      <w:r>
        <w:rPr>
          <w:rStyle w:val="None"/>
          <w:rFonts w:ascii="Arial" w:hAnsi="Arial"/>
          <w:b/>
          <w:bCs/>
          <w:sz w:val="20"/>
          <w:szCs w:val="20"/>
        </w:rPr>
        <w:t>Elk Grove Village,</w:t>
      </w:r>
      <w:r>
        <w:rPr>
          <w:rStyle w:val="None"/>
          <w:rFonts w:ascii="Arial" w:hAnsi="Arial"/>
          <w:b/>
          <w:bCs/>
          <w:sz w:val="20"/>
          <w:szCs w:val="20"/>
        </w:rPr>
        <w:t> </w:t>
      </w:r>
      <w:r>
        <w:rPr>
          <w:rStyle w:val="None"/>
          <w:rFonts w:ascii="Arial" w:hAnsi="Arial"/>
          <w:b/>
          <w:bCs/>
          <w:sz w:val="20"/>
          <w:szCs w:val="20"/>
        </w:rPr>
        <w:t>IL</w:t>
      </w:r>
      <w:r>
        <w:rPr>
          <w:rStyle w:val="None"/>
          <w:rFonts w:ascii="Arial" w:hAnsi="Arial"/>
          <w:b/>
          <w:bCs/>
          <w:sz w:val="20"/>
          <w:szCs w:val="20"/>
        </w:rPr>
        <w:t> </w:t>
      </w:r>
      <w:r>
        <w:rPr>
          <w:rStyle w:val="None"/>
          <w:rFonts w:ascii="Arial" w:hAnsi="Arial"/>
          <w:b/>
          <w:bCs/>
          <w:sz w:val="20"/>
          <w:szCs w:val="20"/>
        </w:rPr>
        <w:t xml:space="preserve">60007 </w:t>
      </w:r>
    </w:p>
    <w:p w:rsidR="00C86DE7" w:rsidRDefault="00222FEA">
      <w:pPr>
        <w:pStyle w:val="NoParagraphStyle"/>
        <w:jc w:val="center"/>
      </w:pPr>
      <w:proofErr w:type="gramStart"/>
      <w:r>
        <w:rPr>
          <w:rStyle w:val="None"/>
          <w:rFonts w:ascii="Arial" w:hAnsi="Arial"/>
          <w:b/>
          <w:bCs/>
          <w:sz w:val="20"/>
          <w:szCs w:val="20"/>
        </w:rPr>
        <w:t>phone</w:t>
      </w:r>
      <w:proofErr w:type="gramEnd"/>
      <w:r>
        <w:rPr>
          <w:rStyle w:val="None"/>
          <w:rFonts w:ascii="Arial" w:hAnsi="Arial"/>
          <w:b/>
          <w:bCs/>
          <w:sz w:val="20"/>
          <w:szCs w:val="20"/>
        </w:rPr>
        <w:t xml:space="preserve">: 312-419-1432 </w:t>
      </w:r>
      <w:r>
        <w:rPr>
          <w:rStyle w:val="None"/>
          <w:rFonts w:ascii="Arial" w:hAnsi="Arial"/>
          <w:b/>
          <w:bCs/>
          <w:sz w:val="20"/>
          <w:szCs w:val="20"/>
        </w:rPr>
        <w:t xml:space="preserve">• </w:t>
      </w:r>
      <w:r>
        <w:rPr>
          <w:rStyle w:val="None"/>
          <w:rFonts w:ascii="Arial" w:hAnsi="Arial"/>
          <w:b/>
          <w:bCs/>
          <w:sz w:val="20"/>
          <w:szCs w:val="20"/>
        </w:rPr>
        <w:t xml:space="preserve">fax: 312-419-1660 </w:t>
      </w:r>
      <w:r>
        <w:rPr>
          <w:rStyle w:val="None"/>
          <w:rFonts w:ascii="Arial" w:hAnsi="Arial"/>
          <w:b/>
          <w:bCs/>
          <w:sz w:val="20"/>
          <w:szCs w:val="20"/>
        </w:rPr>
        <w:t xml:space="preserve">• </w:t>
      </w:r>
      <w:r>
        <w:rPr>
          <w:rStyle w:val="None"/>
          <w:rFonts w:ascii="Arial" w:hAnsi="Arial"/>
          <w:b/>
          <w:bCs/>
          <w:sz w:val="20"/>
          <w:szCs w:val="20"/>
        </w:rPr>
        <w:t xml:space="preserve">email: info@era.org </w:t>
      </w:r>
      <w:r>
        <w:rPr>
          <w:rStyle w:val="None"/>
          <w:rFonts w:ascii="Arial" w:hAnsi="Arial"/>
          <w:b/>
          <w:bCs/>
          <w:sz w:val="20"/>
          <w:szCs w:val="20"/>
        </w:rPr>
        <w:t xml:space="preserve">• </w:t>
      </w:r>
      <w:r>
        <w:rPr>
          <w:rStyle w:val="None"/>
          <w:rFonts w:ascii="Arial" w:hAnsi="Arial"/>
          <w:b/>
          <w:bCs/>
          <w:sz w:val="20"/>
          <w:szCs w:val="20"/>
        </w:rPr>
        <w:t>URL: www.era.org</w:t>
      </w:r>
    </w:p>
    <w:sectPr w:rsidR="00C86DE7" w:rsidSect="00222FEA">
      <w:headerReference w:type="default" r:id="rId10"/>
      <w:footerReference w:type="default" r:id="rId11"/>
      <w:pgSz w:w="12240" w:h="15840"/>
      <w:pgMar w:top="648" w:right="1080" w:bottom="864"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2FEA">
      <w:r>
        <w:separator/>
      </w:r>
    </w:p>
  </w:endnote>
  <w:endnote w:type="continuationSeparator" w:id="0">
    <w:p w:rsidR="00000000" w:rsidRDefault="0022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E7" w:rsidRDefault="00C86D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2FEA">
      <w:r>
        <w:separator/>
      </w:r>
    </w:p>
  </w:footnote>
  <w:footnote w:type="continuationSeparator" w:id="0">
    <w:p w:rsidR="00000000" w:rsidRDefault="00222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E7" w:rsidRDefault="00C86D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6DE7"/>
    <w:rsid w:val="00222FEA"/>
    <w:rsid w:val="00C8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paragraph" w:customStyle="1" w:styleId="BodyAA">
    <w:name w:val="Body A A"/>
    <w:rPr>
      <w:rFonts w:ascii="Helvetica" w:hAnsi="Helvetica" w:cs="Arial Unicode MS"/>
      <w:color w:val="000000"/>
      <w:sz w:val="22"/>
      <w:szCs w:val="22"/>
      <w:u w:color="000000"/>
    </w:rPr>
  </w:style>
  <w:style w:type="character" w:customStyle="1" w:styleId="Link">
    <w:name w:val="Link"/>
    <w:rPr>
      <w:u w:val="single"/>
    </w:rPr>
  </w:style>
  <w:style w:type="character" w:customStyle="1" w:styleId="Hyperlink1">
    <w:name w:val="Hyperlink.1"/>
    <w:basedOn w:val="Link"/>
    <w:rPr>
      <w:rFonts w:ascii="Arial" w:eastAsia="Arial" w:hAnsi="Arial" w:cs="Arial"/>
      <w:u w:val="single"/>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styleId="BalloonText">
    <w:name w:val="Balloon Text"/>
    <w:basedOn w:val="Normal"/>
    <w:link w:val="BalloonTextChar"/>
    <w:uiPriority w:val="99"/>
    <w:semiHidden/>
    <w:unhideWhenUsed/>
    <w:rsid w:val="00222F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F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paragraph" w:customStyle="1" w:styleId="BodyAA">
    <w:name w:val="Body A A"/>
    <w:rPr>
      <w:rFonts w:ascii="Helvetica" w:hAnsi="Helvetica" w:cs="Arial Unicode MS"/>
      <w:color w:val="000000"/>
      <w:sz w:val="22"/>
      <w:szCs w:val="22"/>
      <w:u w:color="000000"/>
    </w:rPr>
  </w:style>
  <w:style w:type="character" w:customStyle="1" w:styleId="Link">
    <w:name w:val="Link"/>
    <w:rPr>
      <w:u w:val="single"/>
    </w:rPr>
  </w:style>
  <w:style w:type="character" w:customStyle="1" w:styleId="Hyperlink1">
    <w:name w:val="Hyperlink.1"/>
    <w:basedOn w:val="Link"/>
    <w:rPr>
      <w:rFonts w:ascii="Arial" w:eastAsia="Arial" w:hAnsi="Arial" w:cs="Arial"/>
      <w:u w:val="single"/>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styleId="BalloonText">
    <w:name w:val="Balloon Text"/>
    <w:basedOn w:val="Normal"/>
    <w:link w:val="BalloonTextChar"/>
    <w:uiPriority w:val="99"/>
    <w:semiHidden/>
    <w:unhideWhenUsed/>
    <w:rsid w:val="00222F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F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simeonova@era.org" TargetMode="External"/><Relationship Id="rId9" Type="http://schemas.openxmlformats.org/officeDocument/2006/relationships/hyperlink" Target="http://era.org/?p=10917"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Macintosh Word</Application>
  <DocSecurity>0</DocSecurity>
  <Lines>24</Lines>
  <Paragraphs>6</Paragraphs>
  <ScaleCrop>false</ScaleCrop>
  <Company>In Bits Mosaics, Inc.</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2017-08-07T18:27:00Z</dcterms:created>
  <dcterms:modified xsi:type="dcterms:W3CDTF">2017-08-07T18:27:00Z</dcterms:modified>
</cp:coreProperties>
</file>